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1F9FC" w14:textId="7C0D16CC" w:rsidR="00390267" w:rsidRDefault="00390267" w:rsidP="00390267">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WG3 Meeting #112e                                                      </w:t>
      </w:r>
      <w:r>
        <w:rPr>
          <w:rFonts w:ascii="Arial" w:hAnsi="Arial" w:cs="Arial"/>
          <w:b/>
          <w:bCs/>
          <w:color w:val="000000"/>
          <w:sz w:val="26"/>
          <w:szCs w:val="26"/>
        </w:rPr>
        <w:t>R3-2</w:t>
      </w:r>
      <w:r w:rsidR="008716E5">
        <w:rPr>
          <w:rFonts w:ascii="Arial" w:hAnsi="Arial" w:cs="Arial"/>
          <w:b/>
          <w:bCs/>
          <w:color w:val="000000"/>
          <w:sz w:val="26"/>
          <w:szCs w:val="26"/>
        </w:rPr>
        <w:t>11737</w:t>
      </w:r>
    </w:p>
    <w:p w14:paraId="18202845" w14:textId="77777777" w:rsidR="00390267" w:rsidRDefault="00390267" w:rsidP="00390267">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24B58BE0" w14:textId="77777777" w:rsidR="00390267" w:rsidRDefault="00390267" w:rsidP="00390267">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63C3DBAD" w14:textId="697443B2" w:rsidR="00390267" w:rsidRDefault="00390267" w:rsidP="00390267">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w:t>
      </w:r>
      <w:r w:rsidR="00B86655">
        <w:rPr>
          <w:rFonts w:ascii="Arial" w:eastAsia="MS Mincho" w:hAnsi="Arial" w:cs="Arial"/>
          <w:b/>
          <w:bCs/>
          <w:sz w:val="24"/>
        </w:rPr>
        <w:t>4</w:t>
      </w:r>
    </w:p>
    <w:p w14:paraId="6BCF6ABD" w14:textId="77777777" w:rsidR="00390267" w:rsidRDefault="00390267" w:rsidP="00390267">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0F3ECE46" w14:textId="2C209758" w:rsidR="00390267" w:rsidRDefault="00390267" w:rsidP="00390267">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B86655" w:rsidRPr="00B86655">
        <w:rPr>
          <w:rFonts w:ascii="Arial" w:eastAsia="Times New Roman" w:hAnsi="Arial" w:cs="Arial"/>
          <w:b/>
          <w:bCs/>
          <w:sz w:val="24"/>
        </w:rPr>
        <w:t>Alignment of Radio-Related Measurement and QoE Measurements</w:t>
      </w:r>
    </w:p>
    <w:p w14:paraId="777BFF69" w14:textId="77777777" w:rsidR="00390267" w:rsidRDefault="00390267" w:rsidP="00390267">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6B0250E2" w14:textId="77777777" w:rsidR="00390267" w:rsidRDefault="00390267" w:rsidP="00390267">
      <w:pPr>
        <w:pStyle w:val="Heading1"/>
        <w:numPr>
          <w:ilvl w:val="0"/>
          <w:numId w:val="2"/>
        </w:numPr>
        <w:pBdr>
          <w:top w:val="single" w:sz="12" w:space="2" w:color="auto"/>
        </w:pBdr>
      </w:pPr>
      <w:r>
        <w:t xml:space="preserve">Introduction </w:t>
      </w:r>
    </w:p>
    <w:p w14:paraId="52E5E41D" w14:textId="5FD44B83" w:rsidR="00390267" w:rsidRPr="00FE3A9C" w:rsidRDefault="00390267" w:rsidP="00390267">
      <w:pPr>
        <w:rPr>
          <w:rFonts w:eastAsiaTheme="minorEastAsia"/>
          <w:lang w:eastAsia="zh-CN"/>
        </w:rPr>
      </w:pPr>
      <w:r w:rsidRPr="00FE3A9C">
        <w:rPr>
          <w:rFonts w:eastAsiaTheme="minorEastAsia"/>
          <w:lang w:eastAsia="zh-CN"/>
        </w:rPr>
        <w:t xml:space="preserve">The support for </w:t>
      </w:r>
      <w:r w:rsidR="00FE3A9C" w:rsidRPr="00FE3A9C">
        <w:rPr>
          <w:rFonts w:eastAsiaTheme="minorEastAsia"/>
          <w:lang w:eastAsia="zh-CN"/>
        </w:rPr>
        <w:t xml:space="preserve">alignment of radio-related measurement (i.e. MDT) and QoE measurements </w:t>
      </w:r>
      <w:r w:rsidR="00FE3A9C">
        <w:rPr>
          <w:rFonts w:eastAsiaTheme="minorEastAsia"/>
          <w:lang w:eastAsia="zh-CN"/>
        </w:rPr>
        <w:t>w</w:t>
      </w:r>
      <w:r w:rsidRPr="00FE3A9C">
        <w:rPr>
          <w:rFonts w:eastAsiaTheme="minorEastAsia"/>
          <w:lang w:eastAsia="zh-CN"/>
        </w:rPr>
        <w:t>as included in the QoE WI [1] as shown below:</w:t>
      </w:r>
    </w:p>
    <w:p w14:paraId="5643C7E2" w14:textId="77777777" w:rsidR="00FE3A9C" w:rsidRPr="00FE3A9C" w:rsidRDefault="00FE3A9C" w:rsidP="00FE3A9C">
      <w:pPr>
        <w:numPr>
          <w:ilvl w:val="0"/>
          <w:numId w:val="7"/>
        </w:numPr>
        <w:overflowPunct w:val="0"/>
        <w:autoSpaceDE w:val="0"/>
        <w:autoSpaceDN w:val="0"/>
        <w:adjustRightInd w:val="0"/>
        <w:spacing w:beforeLines="50" w:before="120" w:after="0"/>
        <w:ind w:hangingChars="210"/>
        <w:jc w:val="both"/>
        <w:textAlignment w:val="baseline"/>
        <w:rPr>
          <w:rFonts w:eastAsiaTheme="minorEastAsia"/>
          <w:lang w:eastAsia="zh-CN"/>
        </w:rPr>
      </w:pPr>
      <w:r w:rsidRPr="00FE3A9C">
        <w:rPr>
          <w:rFonts w:eastAsiaTheme="minorEastAsia"/>
          <w:lang w:eastAsia="zh-CN"/>
        </w:rPr>
        <w:t>Specify the necessary mechanism to support alignment of radio-related measurement (i.e. MDT) and QoE measurement. [RAN3, RAN2]</w:t>
      </w:r>
    </w:p>
    <w:p w14:paraId="6A18DCDB" w14:textId="77777777" w:rsidR="00390267" w:rsidRPr="00FE3A9C" w:rsidRDefault="00390267" w:rsidP="00390267">
      <w:pPr>
        <w:contextualSpacing/>
        <w:rPr>
          <w:rFonts w:eastAsiaTheme="minorEastAsia"/>
          <w:lang w:eastAsia="zh-CN"/>
        </w:rPr>
      </w:pPr>
    </w:p>
    <w:p w14:paraId="56DDA170" w14:textId="77777777" w:rsidR="00390267" w:rsidRPr="00FE3A9C" w:rsidRDefault="00390267" w:rsidP="00390267">
      <w:pPr>
        <w:contextualSpacing/>
        <w:rPr>
          <w:rFonts w:eastAsiaTheme="minorEastAsia"/>
          <w:lang w:eastAsia="zh-CN"/>
        </w:rPr>
      </w:pPr>
      <w:r w:rsidRPr="00FE3A9C">
        <w:rPr>
          <w:rFonts w:eastAsiaTheme="minorEastAsia"/>
          <w:lang w:eastAsia="zh-CN"/>
        </w:rPr>
        <w:t>In this paper, we discuss the details further based on the initial study captured in the TR [2].</w:t>
      </w:r>
    </w:p>
    <w:p w14:paraId="0F872466" w14:textId="295F9BC9" w:rsidR="00390267" w:rsidRDefault="00390267" w:rsidP="00390267">
      <w:pPr>
        <w:pStyle w:val="Heading1"/>
        <w:numPr>
          <w:ilvl w:val="0"/>
          <w:numId w:val="2"/>
        </w:numPr>
        <w:pBdr>
          <w:top w:val="single" w:sz="12" w:space="2" w:color="auto"/>
        </w:pBdr>
      </w:pPr>
      <w:r>
        <w:t>Discussion</w:t>
      </w:r>
    </w:p>
    <w:p w14:paraId="09AC8738" w14:textId="52B4FE35" w:rsidR="00557E0F" w:rsidRDefault="00557E0F" w:rsidP="00557E0F">
      <w:r>
        <w:t xml:space="preserve">The </w:t>
      </w:r>
      <w:r w:rsidR="008A7E15">
        <w:t xml:space="preserve">main </w:t>
      </w:r>
      <w:r>
        <w:t>purpose of MDT</w:t>
      </w:r>
      <w:r w:rsidR="008A7E15">
        <w:t xml:space="preserve"> measurements</w:t>
      </w:r>
      <w:r>
        <w:t xml:space="preserve"> is to collect radio measurements (e.g. signal strength of serving </w:t>
      </w:r>
      <w:r w:rsidR="008A7E15">
        <w:t>and</w:t>
      </w:r>
      <w:r>
        <w:t xml:space="preserve"> neighbouring cells) along with location information to detect coverage holes by building coverage maps and </w:t>
      </w:r>
      <w:r w:rsidR="00AB1190">
        <w:t xml:space="preserve">thereby </w:t>
      </w:r>
      <w:r>
        <w:t>optimize the network</w:t>
      </w:r>
      <w:r w:rsidR="008A7E15">
        <w:t xml:space="preserve"> deployment or configurations</w:t>
      </w:r>
      <w:r>
        <w:t xml:space="preserve"> to avoid </w:t>
      </w:r>
      <w:r w:rsidR="008A7E15">
        <w:t xml:space="preserve">outages </w:t>
      </w:r>
      <w:r w:rsidR="00AB1190">
        <w:t>and</w:t>
      </w:r>
      <w:r w:rsidR="008A7E15">
        <w:t xml:space="preserve"> performance degradations</w:t>
      </w:r>
      <w:r>
        <w:t>.</w:t>
      </w:r>
    </w:p>
    <w:p w14:paraId="3ACC1D5A" w14:textId="09ADE270" w:rsidR="00557E0F" w:rsidRDefault="00557E0F" w:rsidP="00557E0F">
      <w:pPr>
        <w:rPr>
          <w:bCs/>
          <w:szCs w:val="18"/>
        </w:rPr>
      </w:pPr>
      <w:r>
        <w:t xml:space="preserve">The </w:t>
      </w:r>
      <w:r w:rsidR="008A7E15">
        <w:t xml:space="preserve">main </w:t>
      </w:r>
      <w:r>
        <w:t xml:space="preserve">purpose of QoE </w:t>
      </w:r>
      <w:r w:rsidR="008A7E15">
        <w:t xml:space="preserve">measurements </w:t>
      </w:r>
      <w:r>
        <w:t xml:space="preserve">is to collect application layer measurements e.g. jitter, buffer level, frame rate etc. of different services to optimize application layer performance. </w:t>
      </w:r>
      <w:r>
        <w:rPr>
          <w:rFonts w:hint="eastAsia"/>
          <w:bCs/>
          <w:szCs w:val="18"/>
          <w:lang w:eastAsia="zh-CN"/>
        </w:rPr>
        <w:t>A</w:t>
      </w:r>
      <w:r>
        <w:rPr>
          <w:bCs/>
          <w:szCs w:val="18"/>
        </w:rPr>
        <w:t>pplication-</w:t>
      </w:r>
      <w:r w:rsidR="009E7C55">
        <w:rPr>
          <w:bCs/>
          <w:szCs w:val="18"/>
        </w:rPr>
        <w:t xml:space="preserve">layer </w:t>
      </w:r>
      <w:r>
        <w:rPr>
          <w:bCs/>
          <w:szCs w:val="18"/>
        </w:rPr>
        <w:t>related QoE measurements are only collected when the application session is ongoing</w:t>
      </w:r>
      <w:r>
        <w:rPr>
          <w:rFonts w:hint="eastAsia"/>
          <w:bCs/>
          <w:szCs w:val="18"/>
          <w:lang w:eastAsia="zh-CN"/>
        </w:rPr>
        <w:t>.</w:t>
      </w:r>
      <w:r w:rsidRPr="0067206B">
        <w:rPr>
          <w:bCs/>
          <w:szCs w:val="18"/>
        </w:rPr>
        <w:t xml:space="preserve"> </w:t>
      </w:r>
    </w:p>
    <w:p w14:paraId="438ECD67" w14:textId="43E9A26C" w:rsidR="00557E0F" w:rsidRDefault="009E7C55" w:rsidP="00557E0F">
      <w:r>
        <w:rPr>
          <w:rFonts w:eastAsiaTheme="minorEastAsia"/>
          <w:lang w:eastAsia="zh-CN"/>
        </w:rPr>
        <w:t>In order for the network to further evaluate and improve the QoE, i</w:t>
      </w:r>
      <w:r w:rsidR="00557E0F">
        <w:t xml:space="preserve">t is useful to be aware of the radio related measurements when an application is running to determine if a certain degradation in </w:t>
      </w:r>
      <w:r w:rsidR="000D34DA">
        <w:t>QoE</w:t>
      </w:r>
      <w:r w:rsidR="00557E0F">
        <w:t xml:space="preserve"> is due to bad radio condition</w:t>
      </w:r>
      <w:r w:rsidR="000D34DA">
        <w:t xml:space="preserve"> or otherwise</w:t>
      </w:r>
      <w:r w:rsidR="00557E0F">
        <w:t>.</w:t>
      </w:r>
    </w:p>
    <w:p w14:paraId="786FCB4C" w14:textId="3BE12C65" w:rsidR="00A8222B" w:rsidRDefault="00A8222B" w:rsidP="00A8222B">
      <w:pPr>
        <w:pStyle w:val="Heading2"/>
        <w:numPr>
          <w:ilvl w:val="1"/>
          <w:numId w:val="2"/>
        </w:numPr>
        <w:tabs>
          <w:tab w:val="left" w:pos="720"/>
        </w:tabs>
      </w:pPr>
      <w:r>
        <w:t>Radio</w:t>
      </w:r>
      <w:r w:rsidR="008B65FB">
        <w:t>-related measurements</w:t>
      </w:r>
    </w:p>
    <w:p w14:paraId="164AADC0" w14:textId="5FD61C5F" w:rsidR="00390267" w:rsidRDefault="000D34DA" w:rsidP="00C57A30">
      <w:pPr>
        <w:rPr>
          <w:rFonts w:eastAsiaTheme="minorEastAsia"/>
          <w:lang w:eastAsia="zh-CN"/>
        </w:rPr>
      </w:pPr>
      <w:r>
        <w:rPr>
          <w:rFonts w:eastAsiaTheme="minorEastAsia"/>
          <w:lang w:eastAsia="zh-CN"/>
        </w:rPr>
        <w:t xml:space="preserve">It was discussed in SI phase and captured in the TR that </w:t>
      </w:r>
      <w:r w:rsidR="00390267">
        <w:rPr>
          <w:rFonts w:eastAsiaTheme="minorEastAsia"/>
          <w:lang w:eastAsia="zh-CN"/>
        </w:rPr>
        <w:t xml:space="preserve">RAN could trigger </w:t>
      </w:r>
      <w:r w:rsidR="00390267" w:rsidRPr="009A7B08">
        <w:rPr>
          <w:rFonts w:eastAsiaTheme="minorEastAsia"/>
          <w:color w:val="0070C0"/>
          <w:lang w:eastAsia="zh-CN"/>
        </w:rPr>
        <w:t>radio-related measurements</w:t>
      </w:r>
      <w:r w:rsidR="00C57A30">
        <w:rPr>
          <w:rFonts w:eastAsiaTheme="minorEastAsia"/>
          <w:color w:val="0070C0"/>
          <w:lang w:eastAsia="zh-CN"/>
        </w:rPr>
        <w:t xml:space="preserve"> </w:t>
      </w:r>
      <w:r w:rsidR="00C57A30" w:rsidRPr="00C57A30">
        <w:rPr>
          <w:rFonts w:eastAsiaTheme="minorEastAsia"/>
          <w:lang w:eastAsia="zh-CN"/>
        </w:rPr>
        <w:t>(e.g. via existing MDT procedure in NR)</w:t>
      </w:r>
      <w:r w:rsidR="00390267" w:rsidRPr="00C57A30">
        <w:rPr>
          <w:rFonts w:eastAsiaTheme="minorEastAsia"/>
          <w:lang w:eastAsia="zh-CN"/>
        </w:rPr>
        <w:t xml:space="preserve"> </w:t>
      </w:r>
      <w:r w:rsidR="00390267">
        <w:rPr>
          <w:rFonts w:eastAsiaTheme="minorEastAsia"/>
          <w:lang w:eastAsia="zh-CN"/>
        </w:rPr>
        <w:t>towards a certain UE, based on the QoE measurement configuration received from the OAM</w:t>
      </w:r>
      <w:r w:rsidR="00D64DBA">
        <w:rPr>
          <w:rFonts w:eastAsiaTheme="minorEastAsia"/>
          <w:lang w:eastAsia="zh-CN"/>
        </w:rPr>
        <w:t xml:space="preserve"> to assist in NR QoE management</w:t>
      </w:r>
      <w:r w:rsidR="00390267">
        <w:rPr>
          <w:rFonts w:eastAsiaTheme="minorEastAsia"/>
          <w:lang w:eastAsia="zh-CN"/>
        </w:rPr>
        <w:t xml:space="preserve">. </w:t>
      </w:r>
    </w:p>
    <w:p w14:paraId="05294725" w14:textId="3126D6DF" w:rsidR="00801BAF" w:rsidRDefault="000E2CF7" w:rsidP="00390267">
      <w:pPr>
        <w:rPr>
          <w:bCs/>
          <w:szCs w:val="18"/>
        </w:rPr>
      </w:pPr>
      <w:r>
        <w:rPr>
          <w:bCs/>
          <w:szCs w:val="18"/>
        </w:rPr>
        <w:t xml:space="preserve">It was also </w:t>
      </w:r>
      <w:r w:rsidR="001C3403">
        <w:rPr>
          <w:bCs/>
          <w:szCs w:val="18"/>
        </w:rPr>
        <w:t xml:space="preserve">discussed that </w:t>
      </w:r>
      <w:r w:rsidR="00390267">
        <w:rPr>
          <w:bCs/>
          <w:szCs w:val="18"/>
        </w:rPr>
        <w:t xml:space="preserve">new </w:t>
      </w:r>
      <w:r w:rsidR="001C3403">
        <w:rPr>
          <w:bCs/>
          <w:szCs w:val="18"/>
        </w:rPr>
        <w:t>MDT</w:t>
      </w:r>
      <w:r w:rsidR="00390267">
        <w:rPr>
          <w:bCs/>
          <w:szCs w:val="18"/>
        </w:rPr>
        <w:t xml:space="preserve"> measurements</w:t>
      </w:r>
      <w:r w:rsidR="001C3403">
        <w:rPr>
          <w:bCs/>
          <w:szCs w:val="18"/>
        </w:rPr>
        <w:t xml:space="preserve"> than what</w:t>
      </w:r>
      <w:r w:rsidR="00390267">
        <w:rPr>
          <w:bCs/>
          <w:szCs w:val="18"/>
        </w:rPr>
        <w:t xml:space="preserve"> is currently specified </w:t>
      </w:r>
      <w:r w:rsidR="003806CA">
        <w:rPr>
          <w:bCs/>
          <w:szCs w:val="18"/>
        </w:rPr>
        <w:t>could</w:t>
      </w:r>
      <w:r w:rsidR="001C3403">
        <w:rPr>
          <w:bCs/>
          <w:szCs w:val="18"/>
        </w:rPr>
        <w:t xml:space="preserve"> be defined for</w:t>
      </w:r>
      <w:r w:rsidR="00390267">
        <w:rPr>
          <w:bCs/>
          <w:szCs w:val="18"/>
        </w:rPr>
        <w:t xml:space="preserve"> NR QoE management. </w:t>
      </w:r>
      <w:r w:rsidR="00FC1838">
        <w:rPr>
          <w:bCs/>
          <w:szCs w:val="18"/>
        </w:rPr>
        <w:t>However,</w:t>
      </w:r>
      <w:r w:rsidR="003806CA">
        <w:rPr>
          <w:bCs/>
          <w:szCs w:val="18"/>
        </w:rPr>
        <w:t xml:space="preserve"> we believe that there is no strong need to </w:t>
      </w:r>
      <w:r w:rsidR="005B1D77">
        <w:rPr>
          <w:bCs/>
          <w:szCs w:val="18"/>
        </w:rPr>
        <w:t>introduce new MDT measurements for the sake of NR QoE management</w:t>
      </w:r>
      <w:r w:rsidR="0011701D">
        <w:rPr>
          <w:bCs/>
          <w:szCs w:val="18"/>
        </w:rPr>
        <w:t xml:space="preserve"> and existing MDT measurements would suffice if the MDT and QoE reports can be correlated</w:t>
      </w:r>
      <w:r w:rsidR="003656B5">
        <w:rPr>
          <w:bCs/>
          <w:szCs w:val="18"/>
        </w:rPr>
        <w:t xml:space="preserve"> together for post processing purposes.</w:t>
      </w:r>
    </w:p>
    <w:p w14:paraId="31D359F9" w14:textId="265DF9B8" w:rsidR="005540A8" w:rsidRDefault="005540A8" w:rsidP="00390267">
      <w:pPr>
        <w:rPr>
          <w:bCs/>
          <w:szCs w:val="18"/>
        </w:rPr>
      </w:pPr>
      <w:r w:rsidRPr="00A31DED">
        <w:rPr>
          <w:b/>
          <w:szCs w:val="18"/>
        </w:rPr>
        <w:t>Proposal</w:t>
      </w:r>
      <w:r w:rsidR="003656B5">
        <w:rPr>
          <w:b/>
          <w:szCs w:val="18"/>
        </w:rPr>
        <w:t xml:space="preserve"> 1</w:t>
      </w:r>
      <w:r>
        <w:rPr>
          <w:bCs/>
          <w:szCs w:val="18"/>
        </w:rPr>
        <w:t xml:space="preserve">: </w:t>
      </w:r>
      <w:r w:rsidR="001665D8">
        <w:rPr>
          <w:bCs/>
          <w:szCs w:val="18"/>
        </w:rPr>
        <w:t xml:space="preserve">Existing MDT measurements are sufficient to assist NR QoE management and no new </w:t>
      </w:r>
      <w:r w:rsidR="004100BF">
        <w:rPr>
          <w:bCs/>
          <w:szCs w:val="18"/>
        </w:rPr>
        <w:t>radio-related</w:t>
      </w:r>
      <w:r w:rsidR="00A31DED">
        <w:rPr>
          <w:bCs/>
          <w:szCs w:val="18"/>
        </w:rPr>
        <w:t xml:space="preserve"> measurements are </w:t>
      </w:r>
      <w:r w:rsidR="003656B5">
        <w:rPr>
          <w:bCs/>
          <w:szCs w:val="18"/>
        </w:rPr>
        <w:t xml:space="preserve">to be </w:t>
      </w:r>
      <w:r w:rsidR="004100BF">
        <w:rPr>
          <w:bCs/>
          <w:szCs w:val="18"/>
        </w:rPr>
        <w:t>introduced</w:t>
      </w:r>
      <w:r>
        <w:rPr>
          <w:bCs/>
          <w:szCs w:val="18"/>
        </w:rPr>
        <w:t xml:space="preserve"> </w:t>
      </w:r>
    </w:p>
    <w:p w14:paraId="088B6B50" w14:textId="135881D4" w:rsidR="008B65FB" w:rsidRDefault="008B65FB" w:rsidP="008B65FB">
      <w:pPr>
        <w:pStyle w:val="Heading2"/>
        <w:numPr>
          <w:ilvl w:val="1"/>
          <w:numId w:val="2"/>
        </w:numPr>
        <w:tabs>
          <w:tab w:val="left" w:pos="720"/>
        </w:tabs>
      </w:pPr>
      <w:r>
        <w:lastRenderedPageBreak/>
        <w:t>Radio-related information</w:t>
      </w:r>
    </w:p>
    <w:p w14:paraId="49F86555" w14:textId="7AACF31E" w:rsidR="00390267" w:rsidRDefault="00685C72" w:rsidP="00390267">
      <w:pPr>
        <w:rPr>
          <w:bCs/>
          <w:szCs w:val="18"/>
        </w:rPr>
      </w:pPr>
      <w:r>
        <w:rPr>
          <w:bCs/>
          <w:szCs w:val="18"/>
        </w:rPr>
        <w:t xml:space="preserve">It was discussed in SI phase and captured in TR that certain </w:t>
      </w:r>
      <w:r w:rsidRPr="008123A6">
        <w:rPr>
          <w:bCs/>
          <w:color w:val="0070C0"/>
          <w:szCs w:val="18"/>
        </w:rPr>
        <w:t xml:space="preserve">radio-related information </w:t>
      </w:r>
      <w:r>
        <w:rPr>
          <w:bCs/>
          <w:szCs w:val="18"/>
        </w:rPr>
        <w:t xml:space="preserve">may also be reported </w:t>
      </w:r>
      <w:r w:rsidR="00DF5022">
        <w:rPr>
          <w:bCs/>
          <w:szCs w:val="18"/>
        </w:rPr>
        <w:t>besides radio</w:t>
      </w:r>
      <w:r w:rsidR="00390267">
        <w:rPr>
          <w:bCs/>
          <w:szCs w:val="18"/>
        </w:rPr>
        <w:t>-related measuremen</w:t>
      </w:r>
      <w:r w:rsidR="004100BF">
        <w:rPr>
          <w:bCs/>
          <w:szCs w:val="18"/>
        </w:rPr>
        <w:t>ts</w:t>
      </w:r>
      <w:r w:rsidR="00390267">
        <w:rPr>
          <w:bCs/>
          <w:szCs w:val="18"/>
        </w:rPr>
        <w:t xml:space="preserve">. </w:t>
      </w:r>
      <w:r w:rsidR="00DF5022">
        <w:rPr>
          <w:bCs/>
          <w:szCs w:val="18"/>
        </w:rPr>
        <w:t>We believe th</w:t>
      </w:r>
      <w:r w:rsidR="00552833">
        <w:rPr>
          <w:bCs/>
          <w:szCs w:val="18"/>
        </w:rPr>
        <w:t>at there is no need to introduce new radio related information</w:t>
      </w:r>
      <w:r w:rsidR="004100BF">
        <w:rPr>
          <w:bCs/>
          <w:szCs w:val="18"/>
        </w:rPr>
        <w:t xml:space="preserve"> as well</w:t>
      </w:r>
      <w:r w:rsidR="0095438C">
        <w:rPr>
          <w:bCs/>
          <w:szCs w:val="18"/>
        </w:rPr>
        <w:t>,</w:t>
      </w:r>
      <w:r w:rsidR="00552833">
        <w:rPr>
          <w:bCs/>
          <w:szCs w:val="18"/>
        </w:rPr>
        <w:t xml:space="preserve"> </w:t>
      </w:r>
      <w:r w:rsidR="0095438C">
        <w:rPr>
          <w:bCs/>
          <w:szCs w:val="18"/>
        </w:rPr>
        <w:t>at least from UE side to assist NR QoE management.</w:t>
      </w:r>
    </w:p>
    <w:p w14:paraId="19E7556A" w14:textId="69C06285" w:rsidR="009124FD" w:rsidRDefault="009124FD" w:rsidP="00390267">
      <w:pPr>
        <w:rPr>
          <w:bCs/>
          <w:szCs w:val="18"/>
        </w:rPr>
      </w:pPr>
      <w:r w:rsidRPr="00617896">
        <w:rPr>
          <w:b/>
          <w:szCs w:val="18"/>
        </w:rPr>
        <w:t>Proposal</w:t>
      </w:r>
      <w:r w:rsidR="0095438C">
        <w:rPr>
          <w:b/>
          <w:szCs w:val="18"/>
        </w:rPr>
        <w:t xml:space="preserve"> 2</w:t>
      </w:r>
      <w:r>
        <w:rPr>
          <w:bCs/>
          <w:szCs w:val="18"/>
        </w:rPr>
        <w:t xml:space="preserve">: Additional radio related information is not reported by UE besides </w:t>
      </w:r>
      <w:r w:rsidR="00617896">
        <w:rPr>
          <w:bCs/>
          <w:szCs w:val="18"/>
        </w:rPr>
        <w:t xml:space="preserve">already existing </w:t>
      </w:r>
      <w:r>
        <w:rPr>
          <w:bCs/>
          <w:szCs w:val="18"/>
        </w:rPr>
        <w:t xml:space="preserve">radio-related </w:t>
      </w:r>
      <w:r w:rsidR="004100BF">
        <w:rPr>
          <w:bCs/>
          <w:szCs w:val="18"/>
        </w:rPr>
        <w:t xml:space="preserve">MDT </w:t>
      </w:r>
      <w:r>
        <w:rPr>
          <w:bCs/>
          <w:szCs w:val="18"/>
        </w:rPr>
        <w:t>measurements</w:t>
      </w:r>
    </w:p>
    <w:p w14:paraId="1D5C26AD" w14:textId="26C80DAC" w:rsidR="00DF66CF" w:rsidRDefault="00DF66CF" w:rsidP="00DF66CF">
      <w:pPr>
        <w:pStyle w:val="Heading2"/>
        <w:numPr>
          <w:ilvl w:val="1"/>
          <w:numId w:val="2"/>
        </w:numPr>
        <w:tabs>
          <w:tab w:val="left" w:pos="720"/>
        </w:tabs>
      </w:pPr>
      <w:r>
        <w:t>Alignment of Radio-related measurement and QoE measurement</w:t>
      </w:r>
    </w:p>
    <w:p w14:paraId="63C142D8" w14:textId="7EBFF3C1" w:rsidR="00AB1190" w:rsidRPr="00AB1190" w:rsidRDefault="00AB1190" w:rsidP="00AB1190">
      <w:pPr>
        <w:rPr>
          <w:lang w:eastAsia="x-none"/>
        </w:rPr>
      </w:pPr>
      <w:r>
        <w:rPr>
          <w:lang w:eastAsia="x-none"/>
        </w:rPr>
        <w:t>From 28.405,</w:t>
      </w:r>
    </w:p>
    <w:p w14:paraId="0C9EE20A" w14:textId="77777777" w:rsidR="00FD6267" w:rsidRPr="00FD6267" w:rsidRDefault="00FD6267" w:rsidP="00FD6267">
      <w:pPr>
        <w:pBdr>
          <w:top w:val="single" w:sz="4" w:space="1" w:color="auto"/>
          <w:left w:val="single" w:sz="4" w:space="4" w:color="auto"/>
          <w:bottom w:val="single" w:sz="4" w:space="1" w:color="auto"/>
          <w:right w:val="single" w:sz="4" w:space="4" w:color="auto"/>
        </w:pBdr>
        <w:rPr>
          <w:rFonts w:eastAsiaTheme="minorEastAsia"/>
          <w:lang w:eastAsia="zh-CN"/>
        </w:rPr>
      </w:pPr>
      <w:r w:rsidRPr="00FD6267">
        <w:rPr>
          <w:rFonts w:eastAsiaTheme="minorEastAsia"/>
          <w:lang w:eastAsia="zh-CN"/>
        </w:rPr>
        <w:t>A network request session is a session in the mobile network when the network checks for UEs that have the capability to provide requested information.</w:t>
      </w:r>
    </w:p>
    <w:p w14:paraId="4652610A" w14:textId="48134E62" w:rsidR="00FD6267" w:rsidRPr="00FD6267" w:rsidRDefault="00FD6267" w:rsidP="00FD6267">
      <w:pPr>
        <w:pBdr>
          <w:top w:val="single" w:sz="4" w:space="1" w:color="auto"/>
          <w:left w:val="single" w:sz="4" w:space="4" w:color="auto"/>
          <w:bottom w:val="single" w:sz="4" w:space="1" w:color="auto"/>
          <w:right w:val="single" w:sz="4" w:space="4" w:color="auto"/>
        </w:pBdr>
        <w:rPr>
          <w:rFonts w:eastAsiaTheme="minorEastAsia"/>
          <w:lang w:eastAsia="zh-CN"/>
        </w:rPr>
      </w:pPr>
      <w:r w:rsidRPr="00FD6267">
        <w:rPr>
          <w:rFonts w:eastAsiaTheme="minorEastAsia"/>
          <w:lang w:eastAsia="zh-CN"/>
        </w:rPr>
        <w:t>A UE request session is a session in the network when the network has found a UE that has the capability to provide the requested information and the request is forwarded to the UE.</w:t>
      </w:r>
    </w:p>
    <w:p w14:paraId="4B1F038A" w14:textId="61619A71" w:rsidR="00FD6267" w:rsidRDefault="00FD6267" w:rsidP="00FD6267">
      <w:pPr>
        <w:pBdr>
          <w:top w:val="single" w:sz="4" w:space="1" w:color="auto"/>
          <w:left w:val="single" w:sz="4" w:space="4" w:color="auto"/>
          <w:bottom w:val="single" w:sz="4" w:space="1" w:color="auto"/>
          <w:right w:val="single" w:sz="4" w:space="4" w:color="auto"/>
        </w:pBdr>
        <w:rPr>
          <w:rFonts w:eastAsiaTheme="minorEastAsia"/>
          <w:lang w:eastAsia="zh-CN"/>
        </w:rPr>
      </w:pPr>
      <w:r w:rsidRPr="00FD6267">
        <w:rPr>
          <w:rFonts w:eastAsiaTheme="minorEastAsia"/>
          <w:lang w:eastAsia="zh-CN"/>
        </w:rPr>
        <w:t xml:space="preserve">A </w:t>
      </w:r>
      <w:r w:rsidRPr="00FD6267">
        <w:rPr>
          <w:rFonts w:eastAsiaTheme="minorEastAsia"/>
          <w:highlight w:val="yellow"/>
          <w:lang w:eastAsia="zh-CN"/>
        </w:rPr>
        <w:t>recording session</w:t>
      </w:r>
      <w:r w:rsidRPr="00FD6267">
        <w:rPr>
          <w:rFonts w:eastAsiaTheme="minorEastAsia"/>
          <w:lang w:eastAsia="zh-CN"/>
        </w:rPr>
        <w:t xml:space="preserve"> is a session in the UE when it initiates recording of the requested end user service/end user service type and record the requested information.</w:t>
      </w:r>
    </w:p>
    <w:p w14:paraId="0E44C13E" w14:textId="77777777" w:rsidR="00AB1190" w:rsidRDefault="00AB1190" w:rsidP="00AB1190">
      <w:pPr>
        <w:rPr>
          <w:bCs/>
          <w:szCs w:val="18"/>
        </w:rPr>
      </w:pPr>
      <w:r w:rsidRPr="00582243">
        <w:rPr>
          <w:b/>
          <w:szCs w:val="18"/>
        </w:rPr>
        <w:t>Observation 1:</w:t>
      </w:r>
      <w:r>
        <w:rPr>
          <w:bCs/>
          <w:szCs w:val="18"/>
        </w:rPr>
        <w:t xml:space="preserve"> </w:t>
      </w:r>
      <w:r>
        <w:rPr>
          <w:rFonts w:hint="eastAsia"/>
          <w:bCs/>
          <w:szCs w:val="18"/>
          <w:lang w:eastAsia="zh-CN"/>
        </w:rPr>
        <w:t>A</w:t>
      </w:r>
      <w:r>
        <w:rPr>
          <w:bCs/>
          <w:szCs w:val="18"/>
        </w:rPr>
        <w:t>pplication-layer related QoE measurements are only collected when the recording session is ongoing</w:t>
      </w:r>
      <w:r>
        <w:rPr>
          <w:rFonts w:hint="eastAsia"/>
          <w:bCs/>
          <w:szCs w:val="18"/>
          <w:lang w:eastAsia="zh-CN"/>
        </w:rPr>
        <w:t>.</w:t>
      </w:r>
      <w:r w:rsidRPr="0067206B">
        <w:rPr>
          <w:bCs/>
          <w:szCs w:val="18"/>
        </w:rPr>
        <w:t xml:space="preserve"> </w:t>
      </w:r>
    </w:p>
    <w:p w14:paraId="62E9AC48" w14:textId="7E0862DC" w:rsidR="00B06CC2" w:rsidRDefault="004D05AC" w:rsidP="00B06CC2">
      <w:r>
        <w:t>M</w:t>
      </w:r>
      <w:r w:rsidR="006E01A5">
        <w:t>DT can be configured by the OAM/CN to a specific UE (signaling-based) or a group of UEs (management-based)</w:t>
      </w:r>
      <w:r w:rsidR="00FF06E0">
        <w:t xml:space="preserve"> anytime</w:t>
      </w:r>
      <w:r w:rsidR="00B06CC2">
        <w:t xml:space="preserve"> using Trace activation procedure</w:t>
      </w:r>
      <w:r w:rsidR="00BB7C1C">
        <w:t xml:space="preserve"> </w:t>
      </w:r>
      <w:r w:rsidR="00847C5E">
        <w:t xml:space="preserve">and is </w:t>
      </w:r>
      <w:r w:rsidR="00482C33">
        <w:t xml:space="preserve">either </w:t>
      </w:r>
      <w:r w:rsidR="00847C5E">
        <w:t xml:space="preserve">reported periodically or based on </w:t>
      </w:r>
      <w:r w:rsidR="00B06CC2">
        <w:t>an</w:t>
      </w:r>
      <w:r w:rsidR="00847C5E">
        <w:t xml:space="preserve"> event trigger</w:t>
      </w:r>
      <w:r w:rsidR="00B06CC2" w:rsidRPr="00B06CC2">
        <w:t xml:space="preserve"> </w:t>
      </w:r>
      <w:r w:rsidR="00B06CC2">
        <w:t>as shown below for M1 immediate MDT configuration from TS 38.423.</w:t>
      </w:r>
    </w:p>
    <w:p w14:paraId="7DBCC2E1" w14:textId="77777777" w:rsidR="00487E3A" w:rsidRPr="009354E2" w:rsidRDefault="00487E3A" w:rsidP="00487E3A">
      <w:pPr>
        <w:pStyle w:val="Heading4"/>
        <w:numPr>
          <w:ilvl w:val="0"/>
          <w:numId w:val="0"/>
        </w:numPr>
        <w:ind w:left="864" w:hanging="864"/>
        <w:rPr>
          <w:noProof/>
          <w:lang w:eastAsia="ja-JP"/>
        </w:rPr>
      </w:pPr>
      <w:bookmarkStart w:id="1" w:name="_Hlk44449549"/>
      <w:bookmarkStart w:id="2" w:name="_Toc44497786"/>
      <w:bookmarkStart w:id="3" w:name="_Toc45108173"/>
      <w:bookmarkStart w:id="4" w:name="_Toc45901793"/>
      <w:bookmarkStart w:id="5" w:name="_Toc51850874"/>
      <w:bookmarkStart w:id="6" w:name="_Toc56693878"/>
      <w:bookmarkStart w:id="7" w:name="_Toc58484435"/>
      <w:r w:rsidRPr="009354E2">
        <w:rPr>
          <w:noProof/>
          <w:lang w:eastAsia="ja-JP"/>
        </w:rPr>
        <w:t>9.2.3.</w:t>
      </w:r>
      <w:bookmarkEnd w:id="1"/>
      <w:r>
        <w:rPr>
          <w:noProof/>
          <w:lang w:eastAsia="ja-JP"/>
        </w:rPr>
        <w:t>128</w:t>
      </w:r>
      <w:r w:rsidRPr="009354E2">
        <w:rPr>
          <w:noProof/>
          <w:lang w:eastAsia="ja-JP"/>
        </w:rPr>
        <w:tab/>
        <w:t>M1 Configuration</w:t>
      </w:r>
      <w:bookmarkEnd w:id="2"/>
      <w:bookmarkEnd w:id="3"/>
      <w:bookmarkEnd w:id="4"/>
      <w:bookmarkEnd w:id="5"/>
      <w:bookmarkEnd w:id="6"/>
      <w:bookmarkEnd w:id="7"/>
    </w:p>
    <w:p w14:paraId="4D8D255A" w14:textId="77777777" w:rsidR="00487E3A" w:rsidRPr="008C2671" w:rsidRDefault="00487E3A" w:rsidP="00487E3A">
      <w:pPr>
        <w:rPr>
          <w:rFonts w:eastAsia="SimSun"/>
        </w:rPr>
      </w:pPr>
      <w:r w:rsidRPr="008C2671">
        <w:rPr>
          <w:rFonts w:eastAsia="SimSun"/>
        </w:rPr>
        <w:t>This IE defines the parameters for M1 measurement collection.</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984"/>
        <w:gridCol w:w="3119"/>
      </w:tblGrid>
      <w:tr w:rsidR="00487E3A" w:rsidRPr="008C2671" w14:paraId="782DE1BC"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3ADED206" w14:textId="77777777" w:rsidR="00487E3A" w:rsidRPr="006506CD" w:rsidRDefault="00487E3A" w:rsidP="00D56AD2">
            <w:pPr>
              <w:pStyle w:val="TAH"/>
              <w:rPr>
                <w:rFonts w:eastAsia="SimSun"/>
                <w:lang w:eastAsia="ja-JP"/>
              </w:rPr>
            </w:pPr>
            <w:r w:rsidRPr="006506CD">
              <w:rPr>
                <w:rFonts w:eastAsia="SimSun"/>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12C1257" w14:textId="77777777" w:rsidR="00487E3A" w:rsidRPr="008C2671" w:rsidRDefault="00487E3A" w:rsidP="00D56AD2">
            <w:pPr>
              <w:pStyle w:val="TAH"/>
              <w:rPr>
                <w:rFonts w:eastAsia="SimSun"/>
                <w:lang w:eastAsia="ja-JP"/>
              </w:rPr>
            </w:pPr>
            <w:r w:rsidRPr="008C2671">
              <w:rPr>
                <w:rFonts w:eastAsia="SimSun"/>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62C84522" w14:textId="77777777" w:rsidR="00487E3A" w:rsidRPr="008C2671" w:rsidRDefault="00487E3A" w:rsidP="00D56AD2">
            <w:pPr>
              <w:pStyle w:val="TAH"/>
              <w:rPr>
                <w:rFonts w:eastAsia="SimSun"/>
                <w:lang w:eastAsia="ja-JP"/>
              </w:rPr>
            </w:pPr>
            <w:r w:rsidRPr="008C2671">
              <w:rPr>
                <w:rFonts w:eastAsia="SimSun"/>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381105AA" w14:textId="77777777" w:rsidR="00487E3A" w:rsidRPr="008C2671" w:rsidRDefault="00487E3A" w:rsidP="00D56AD2">
            <w:pPr>
              <w:pStyle w:val="TAH"/>
              <w:rPr>
                <w:rFonts w:eastAsia="SimSun"/>
                <w:lang w:eastAsia="ja-JP"/>
              </w:rPr>
            </w:pPr>
            <w:r w:rsidRPr="008C2671">
              <w:rPr>
                <w:rFonts w:eastAsia="SimSun"/>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00131C36" w14:textId="77777777" w:rsidR="00487E3A" w:rsidRPr="008C2671" w:rsidRDefault="00487E3A" w:rsidP="00D56AD2">
            <w:pPr>
              <w:pStyle w:val="TAH"/>
              <w:rPr>
                <w:rFonts w:eastAsia="SimSun"/>
                <w:lang w:eastAsia="ja-JP"/>
              </w:rPr>
            </w:pPr>
            <w:r w:rsidRPr="008C2671">
              <w:rPr>
                <w:rFonts w:eastAsia="SimSun"/>
                <w:lang w:eastAsia="ja-JP"/>
              </w:rPr>
              <w:t>Semantics description</w:t>
            </w:r>
          </w:p>
        </w:tc>
      </w:tr>
      <w:tr w:rsidR="00487E3A" w:rsidRPr="008C2671" w14:paraId="776BB218"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1339EA41" w14:textId="77777777" w:rsidR="00487E3A" w:rsidRPr="006506CD" w:rsidRDefault="00487E3A" w:rsidP="00D56AD2">
            <w:pPr>
              <w:pStyle w:val="TAL"/>
              <w:rPr>
                <w:rFonts w:eastAsia="SimSun"/>
                <w:lang w:eastAsia="ja-JP"/>
              </w:rPr>
            </w:pPr>
            <w:r w:rsidRPr="00487E3A">
              <w:rPr>
                <w:rFonts w:eastAsia="SimSun"/>
                <w:highlight w:val="yellow"/>
                <w:lang w:eastAsia="ja-JP"/>
              </w:rPr>
              <w:t>M1 Reporting Trigger</w:t>
            </w:r>
          </w:p>
        </w:tc>
        <w:tc>
          <w:tcPr>
            <w:tcW w:w="1134" w:type="dxa"/>
            <w:tcBorders>
              <w:top w:val="single" w:sz="4" w:space="0" w:color="auto"/>
              <w:left w:val="single" w:sz="4" w:space="0" w:color="auto"/>
              <w:bottom w:val="single" w:sz="4" w:space="0" w:color="auto"/>
              <w:right w:val="single" w:sz="4" w:space="0" w:color="auto"/>
            </w:tcBorders>
            <w:hideMark/>
          </w:tcPr>
          <w:p w14:paraId="2FDC7197" w14:textId="77777777" w:rsidR="00487E3A" w:rsidRPr="008C2671" w:rsidRDefault="00487E3A" w:rsidP="00D56AD2">
            <w:pPr>
              <w:pStyle w:val="TAL"/>
              <w:rPr>
                <w:rFonts w:eastAsia="SimSun"/>
                <w:lang w:eastAsia="zh-CN"/>
              </w:rPr>
            </w:pPr>
            <w:r w:rsidRPr="008C2671">
              <w:rPr>
                <w:rFonts w:eastAsia="SimSun"/>
                <w:lang w:eastAsia="ja-JP"/>
              </w:rPr>
              <w:t>M</w:t>
            </w:r>
          </w:p>
        </w:tc>
        <w:tc>
          <w:tcPr>
            <w:tcW w:w="851" w:type="dxa"/>
            <w:tcBorders>
              <w:top w:val="single" w:sz="4" w:space="0" w:color="auto"/>
              <w:left w:val="single" w:sz="4" w:space="0" w:color="auto"/>
              <w:bottom w:val="single" w:sz="4" w:space="0" w:color="auto"/>
              <w:right w:val="single" w:sz="4" w:space="0" w:color="auto"/>
            </w:tcBorders>
          </w:tcPr>
          <w:p w14:paraId="36FE8D9D" w14:textId="77777777" w:rsidR="00487E3A" w:rsidRPr="008C2671" w:rsidRDefault="00487E3A" w:rsidP="00D56AD2">
            <w:pPr>
              <w:pStyle w:val="TAL"/>
              <w:rPr>
                <w:rFonts w:eastAsia="SimSun"/>
                <w:bCs/>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E8B9F1E" w14:textId="77777777" w:rsidR="00487E3A" w:rsidRPr="008C2671" w:rsidRDefault="00487E3A" w:rsidP="00D56AD2">
            <w:pPr>
              <w:pStyle w:val="TAL"/>
              <w:rPr>
                <w:rFonts w:eastAsia="SimSun"/>
                <w:lang w:eastAsia="ja-JP"/>
              </w:rPr>
            </w:pPr>
            <w:r w:rsidRPr="008C2671">
              <w:rPr>
                <w:rFonts w:eastAsia="SimSun"/>
                <w:lang w:eastAsia="zh-CN"/>
              </w:rPr>
              <w:t>ENUMERATED (periodic, A2event-triggered, A2event-triggered periodic, …)</w:t>
            </w:r>
          </w:p>
        </w:tc>
        <w:tc>
          <w:tcPr>
            <w:tcW w:w="3119" w:type="dxa"/>
            <w:tcBorders>
              <w:top w:val="single" w:sz="4" w:space="0" w:color="auto"/>
              <w:left w:val="single" w:sz="4" w:space="0" w:color="auto"/>
              <w:bottom w:val="single" w:sz="4" w:space="0" w:color="auto"/>
              <w:right w:val="single" w:sz="4" w:space="0" w:color="auto"/>
            </w:tcBorders>
          </w:tcPr>
          <w:p w14:paraId="2D642EFF" w14:textId="77777777" w:rsidR="00487E3A" w:rsidRPr="008C2671" w:rsidRDefault="00487E3A" w:rsidP="00D56AD2">
            <w:pPr>
              <w:pStyle w:val="TAL"/>
              <w:rPr>
                <w:rFonts w:eastAsia="SimSun"/>
                <w:lang w:eastAsia="ja-JP"/>
              </w:rPr>
            </w:pPr>
          </w:p>
        </w:tc>
      </w:tr>
      <w:tr w:rsidR="00487E3A" w:rsidRPr="008C2671" w14:paraId="74C6C8FA"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799C2B2A" w14:textId="77777777" w:rsidR="00487E3A" w:rsidRPr="006506CD" w:rsidRDefault="00487E3A" w:rsidP="00D56AD2">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134" w:type="dxa"/>
            <w:tcBorders>
              <w:top w:val="single" w:sz="4" w:space="0" w:color="auto"/>
              <w:left w:val="single" w:sz="4" w:space="0" w:color="auto"/>
              <w:bottom w:val="single" w:sz="4" w:space="0" w:color="auto"/>
              <w:right w:val="single" w:sz="4" w:space="0" w:color="auto"/>
            </w:tcBorders>
            <w:hideMark/>
          </w:tcPr>
          <w:p w14:paraId="7730F28D" w14:textId="77777777" w:rsidR="00487E3A" w:rsidRPr="008C2671" w:rsidRDefault="00487E3A" w:rsidP="00D56AD2">
            <w:pPr>
              <w:pStyle w:val="TAL"/>
              <w:rPr>
                <w:rFonts w:eastAsia="SimSun"/>
                <w:lang w:eastAsia="ja-JP"/>
              </w:rPr>
            </w:pPr>
            <w:r w:rsidRPr="008C2671">
              <w:rPr>
                <w:rFonts w:eastAsia="SimSun"/>
                <w:lang w:eastAsia="zh-CN"/>
              </w:rPr>
              <w:t>C-ifM1A2trigger</w:t>
            </w:r>
          </w:p>
        </w:tc>
        <w:tc>
          <w:tcPr>
            <w:tcW w:w="851" w:type="dxa"/>
            <w:tcBorders>
              <w:top w:val="single" w:sz="4" w:space="0" w:color="auto"/>
              <w:left w:val="single" w:sz="4" w:space="0" w:color="auto"/>
              <w:bottom w:val="single" w:sz="4" w:space="0" w:color="auto"/>
              <w:right w:val="single" w:sz="4" w:space="0" w:color="auto"/>
            </w:tcBorders>
          </w:tcPr>
          <w:p w14:paraId="2BD5F4A6" w14:textId="77777777" w:rsidR="00487E3A" w:rsidRPr="008C2671" w:rsidRDefault="00487E3A" w:rsidP="00D56AD2">
            <w:pPr>
              <w:pStyle w:val="TAL"/>
              <w:rPr>
                <w:rFonts w:eastAsia="SimSun"/>
                <w:bCs/>
                <w:lang w:eastAsia="ja-JP"/>
              </w:rPr>
            </w:pPr>
          </w:p>
        </w:tc>
        <w:tc>
          <w:tcPr>
            <w:tcW w:w="1984" w:type="dxa"/>
            <w:tcBorders>
              <w:top w:val="single" w:sz="4" w:space="0" w:color="auto"/>
              <w:left w:val="single" w:sz="4" w:space="0" w:color="auto"/>
              <w:bottom w:val="single" w:sz="4" w:space="0" w:color="auto"/>
              <w:right w:val="single" w:sz="4" w:space="0" w:color="auto"/>
            </w:tcBorders>
          </w:tcPr>
          <w:p w14:paraId="4A174DA9" w14:textId="77777777" w:rsidR="00487E3A" w:rsidRPr="008C2671" w:rsidRDefault="00487E3A" w:rsidP="00D56AD2">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hideMark/>
          </w:tcPr>
          <w:p w14:paraId="7B0B1F90" w14:textId="77777777" w:rsidR="00487E3A" w:rsidRPr="008C2671" w:rsidRDefault="00487E3A" w:rsidP="00D56AD2">
            <w:pPr>
              <w:pStyle w:val="TAL"/>
              <w:rPr>
                <w:rFonts w:eastAsia="SimSun"/>
                <w:lang w:eastAsia="ja-JP"/>
              </w:rPr>
            </w:pPr>
            <w:r w:rsidRPr="008C2671">
              <w:rPr>
                <w:rFonts w:eastAsia="SimSun"/>
                <w:lang w:eastAsia="ja-JP"/>
              </w:rPr>
              <w:t>Included in case of event-triggered or event-triggered periodic reporting for measurement M1.</w:t>
            </w:r>
          </w:p>
        </w:tc>
      </w:tr>
      <w:tr w:rsidR="00487E3A" w:rsidRPr="008C2671" w14:paraId="533AD099"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09190DCB" w14:textId="77777777" w:rsidR="00487E3A" w:rsidRPr="006506CD" w:rsidRDefault="00487E3A" w:rsidP="00D56AD2">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134" w:type="dxa"/>
            <w:tcBorders>
              <w:top w:val="single" w:sz="4" w:space="0" w:color="auto"/>
              <w:left w:val="single" w:sz="4" w:space="0" w:color="auto"/>
              <w:bottom w:val="single" w:sz="4" w:space="0" w:color="auto"/>
              <w:right w:val="single" w:sz="4" w:space="0" w:color="auto"/>
            </w:tcBorders>
            <w:hideMark/>
          </w:tcPr>
          <w:p w14:paraId="2132D8AC" w14:textId="77777777" w:rsidR="00487E3A" w:rsidRPr="008C2671" w:rsidRDefault="00487E3A" w:rsidP="00D56AD2">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36AF139B"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758FE1F8" w14:textId="77777777" w:rsidR="00487E3A" w:rsidRPr="008C2671" w:rsidRDefault="00487E3A" w:rsidP="00D56AD2">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2BDCDDEE" w14:textId="77777777" w:rsidR="00487E3A" w:rsidRPr="008C2671" w:rsidRDefault="00487E3A" w:rsidP="00D56AD2">
            <w:pPr>
              <w:pStyle w:val="TAL"/>
              <w:rPr>
                <w:rFonts w:eastAsia="SimSun"/>
                <w:bCs/>
                <w:lang w:eastAsia="zh-CN"/>
              </w:rPr>
            </w:pPr>
          </w:p>
        </w:tc>
      </w:tr>
      <w:tr w:rsidR="00487E3A" w:rsidRPr="008C2671" w14:paraId="3FF1AB90"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12614EF5" w14:textId="77777777" w:rsidR="00487E3A" w:rsidRPr="006506CD" w:rsidRDefault="00487E3A" w:rsidP="00D56AD2">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3A1ECA85" w14:textId="77777777" w:rsidR="00487E3A" w:rsidRPr="008C2671" w:rsidRDefault="00487E3A" w:rsidP="00D56AD2">
            <w:pPr>
              <w:pStyle w:val="TAL"/>
              <w:rPr>
                <w:rFonts w:eastAsia="SimSun"/>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A4C2F07" w14:textId="77777777" w:rsidR="00487E3A" w:rsidRPr="008C2671" w:rsidRDefault="00487E3A" w:rsidP="00D56AD2">
            <w:pPr>
              <w:pStyle w:val="TAL"/>
              <w:rPr>
                <w:rFonts w:eastAsia="SimSun"/>
                <w:lang w:eastAsia="ja-JP"/>
              </w:rPr>
            </w:pPr>
          </w:p>
        </w:tc>
        <w:tc>
          <w:tcPr>
            <w:tcW w:w="1984" w:type="dxa"/>
            <w:tcBorders>
              <w:top w:val="single" w:sz="4" w:space="0" w:color="auto"/>
              <w:left w:val="single" w:sz="4" w:space="0" w:color="auto"/>
              <w:bottom w:val="single" w:sz="4" w:space="0" w:color="auto"/>
              <w:right w:val="single" w:sz="4" w:space="0" w:color="auto"/>
            </w:tcBorders>
          </w:tcPr>
          <w:p w14:paraId="67B4E9CB" w14:textId="77777777" w:rsidR="00487E3A" w:rsidRPr="008C2671" w:rsidRDefault="00487E3A" w:rsidP="00D56AD2">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227A112D" w14:textId="77777777" w:rsidR="00487E3A" w:rsidRPr="008C2671" w:rsidRDefault="00487E3A" w:rsidP="00D56AD2">
            <w:pPr>
              <w:pStyle w:val="TAL"/>
              <w:rPr>
                <w:rFonts w:eastAsia="SimSun"/>
                <w:bCs/>
                <w:lang w:eastAsia="zh-CN"/>
              </w:rPr>
            </w:pPr>
          </w:p>
        </w:tc>
      </w:tr>
      <w:tr w:rsidR="00487E3A" w:rsidRPr="008C2671" w14:paraId="1EDD951C"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354F8057" w14:textId="77777777" w:rsidR="00487E3A" w:rsidRPr="006506CD" w:rsidRDefault="00487E3A" w:rsidP="00D56AD2">
            <w:pPr>
              <w:pStyle w:val="TAL"/>
              <w:ind w:left="340"/>
              <w:rPr>
                <w:rFonts w:eastAsia="SimSun"/>
                <w:iCs/>
                <w:lang w:eastAsia="ja-JP"/>
              </w:rPr>
            </w:pPr>
            <w:r w:rsidRPr="006506CD">
              <w:rPr>
                <w:rFonts w:eastAsia="SimSun"/>
                <w:lang w:eastAsia="ja-JP"/>
              </w:rPr>
              <w:t>&gt;&gt;&gt;Threshold RSRP</w:t>
            </w:r>
          </w:p>
        </w:tc>
        <w:tc>
          <w:tcPr>
            <w:tcW w:w="1134" w:type="dxa"/>
            <w:tcBorders>
              <w:top w:val="single" w:sz="4" w:space="0" w:color="auto"/>
              <w:left w:val="single" w:sz="4" w:space="0" w:color="auto"/>
              <w:bottom w:val="single" w:sz="4" w:space="0" w:color="auto"/>
              <w:right w:val="single" w:sz="4" w:space="0" w:color="auto"/>
            </w:tcBorders>
            <w:hideMark/>
          </w:tcPr>
          <w:p w14:paraId="45FB58F4" w14:textId="77777777" w:rsidR="00487E3A" w:rsidRPr="008C2671" w:rsidRDefault="00487E3A" w:rsidP="00D56AD2">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56907031"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E2CE2AF" w14:textId="77777777" w:rsidR="00487E3A" w:rsidRPr="008C2671" w:rsidRDefault="00487E3A" w:rsidP="00D56AD2">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1B016071" w14:textId="77777777" w:rsidR="00487E3A" w:rsidRPr="008C2671" w:rsidRDefault="00487E3A" w:rsidP="00D56AD2">
            <w:pPr>
              <w:pStyle w:val="TAL"/>
              <w:rPr>
                <w:rFonts w:eastAsia="SimSun"/>
                <w:bCs/>
                <w:lang w:eastAsia="zh-CN"/>
              </w:rPr>
            </w:pPr>
            <w:r w:rsidRPr="008C2671">
              <w:rPr>
                <w:rFonts w:eastAsia="SimSun"/>
                <w:lang w:eastAsia="zh-CN"/>
              </w:rPr>
              <w:t>This IE is defined in TS 38.331 [18].</w:t>
            </w:r>
          </w:p>
        </w:tc>
      </w:tr>
      <w:tr w:rsidR="00487E3A" w:rsidRPr="008C2671" w14:paraId="49BF9DBC"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35AE26A5" w14:textId="77777777" w:rsidR="00487E3A" w:rsidRPr="006506CD" w:rsidRDefault="00487E3A" w:rsidP="00D56AD2">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134" w:type="dxa"/>
            <w:tcBorders>
              <w:top w:val="single" w:sz="4" w:space="0" w:color="auto"/>
              <w:left w:val="single" w:sz="4" w:space="0" w:color="auto"/>
              <w:bottom w:val="single" w:sz="4" w:space="0" w:color="auto"/>
              <w:right w:val="single" w:sz="4" w:space="0" w:color="auto"/>
            </w:tcBorders>
          </w:tcPr>
          <w:p w14:paraId="750D48C0" w14:textId="77777777" w:rsidR="00487E3A" w:rsidRPr="008C2671" w:rsidRDefault="00487E3A" w:rsidP="00D56AD2">
            <w:pPr>
              <w:pStyle w:val="TAL"/>
              <w:rPr>
                <w:rFonts w:eastAsia="SimSun"/>
                <w:lang w:eastAsia="ja-JP"/>
              </w:rPr>
            </w:pPr>
          </w:p>
        </w:tc>
        <w:tc>
          <w:tcPr>
            <w:tcW w:w="851" w:type="dxa"/>
            <w:tcBorders>
              <w:top w:val="single" w:sz="4" w:space="0" w:color="auto"/>
              <w:left w:val="single" w:sz="4" w:space="0" w:color="auto"/>
              <w:bottom w:val="single" w:sz="4" w:space="0" w:color="auto"/>
              <w:right w:val="single" w:sz="4" w:space="0" w:color="auto"/>
            </w:tcBorders>
          </w:tcPr>
          <w:p w14:paraId="19ACF287"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1AE0D36D" w14:textId="77777777" w:rsidR="00487E3A" w:rsidRPr="008C2671" w:rsidRDefault="00487E3A" w:rsidP="00D56AD2">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3E1BC0C8" w14:textId="77777777" w:rsidR="00487E3A" w:rsidRPr="008C2671" w:rsidRDefault="00487E3A" w:rsidP="00D56AD2">
            <w:pPr>
              <w:pStyle w:val="TAL"/>
              <w:rPr>
                <w:rFonts w:eastAsia="SimSun"/>
                <w:bCs/>
                <w:lang w:eastAsia="zh-CN"/>
              </w:rPr>
            </w:pPr>
          </w:p>
        </w:tc>
      </w:tr>
      <w:tr w:rsidR="00487E3A" w:rsidRPr="008C2671" w14:paraId="74B31DD0"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57131069" w14:textId="77777777" w:rsidR="00487E3A" w:rsidRPr="006506CD" w:rsidRDefault="00487E3A" w:rsidP="00D56AD2">
            <w:pPr>
              <w:pStyle w:val="TAL"/>
              <w:ind w:left="340"/>
              <w:rPr>
                <w:rFonts w:eastAsia="SimSun"/>
                <w:iCs/>
                <w:lang w:eastAsia="zh-CN"/>
              </w:rPr>
            </w:pPr>
            <w:r w:rsidRPr="006506CD">
              <w:rPr>
                <w:rFonts w:eastAsia="SimSun"/>
                <w:bCs/>
                <w:szCs w:val="18"/>
                <w:lang w:eastAsia="zh-CN"/>
              </w:rPr>
              <w:t>&gt;&gt;&gt;Threshold RSRQ</w:t>
            </w:r>
          </w:p>
        </w:tc>
        <w:tc>
          <w:tcPr>
            <w:tcW w:w="1134" w:type="dxa"/>
            <w:tcBorders>
              <w:top w:val="single" w:sz="4" w:space="0" w:color="auto"/>
              <w:left w:val="single" w:sz="4" w:space="0" w:color="auto"/>
              <w:bottom w:val="single" w:sz="4" w:space="0" w:color="auto"/>
              <w:right w:val="single" w:sz="4" w:space="0" w:color="auto"/>
            </w:tcBorders>
            <w:hideMark/>
          </w:tcPr>
          <w:p w14:paraId="11696131" w14:textId="77777777" w:rsidR="00487E3A" w:rsidRPr="008C2671" w:rsidRDefault="00487E3A" w:rsidP="00D56AD2">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2C24E80" w14:textId="77777777" w:rsidR="00487E3A" w:rsidRPr="008C2671" w:rsidRDefault="00487E3A" w:rsidP="00D56AD2">
            <w:pPr>
              <w:pStyle w:val="TAL"/>
              <w:rPr>
                <w:rFonts w:eastAsia="SimSun"/>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34A32BB" w14:textId="77777777" w:rsidR="00487E3A" w:rsidRPr="008C2671" w:rsidRDefault="00487E3A" w:rsidP="00D56AD2">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10890C8C" w14:textId="77777777" w:rsidR="00487E3A" w:rsidRPr="008C2671" w:rsidRDefault="00487E3A" w:rsidP="00D56AD2">
            <w:pPr>
              <w:pStyle w:val="TAL"/>
              <w:rPr>
                <w:rFonts w:eastAsia="SimSun"/>
                <w:bCs/>
                <w:lang w:eastAsia="zh-CN"/>
              </w:rPr>
            </w:pPr>
            <w:r w:rsidRPr="008C2671">
              <w:rPr>
                <w:rFonts w:eastAsia="SimSun"/>
                <w:lang w:eastAsia="zh-CN"/>
              </w:rPr>
              <w:t>This IE is defined in TS 38.331 [18].</w:t>
            </w:r>
          </w:p>
        </w:tc>
      </w:tr>
      <w:tr w:rsidR="00487E3A" w:rsidRPr="008C2671" w14:paraId="7EB7C18A"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168BB54B" w14:textId="77777777" w:rsidR="00487E3A" w:rsidRPr="006506CD" w:rsidRDefault="00487E3A" w:rsidP="00D56AD2">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134" w:type="dxa"/>
            <w:tcBorders>
              <w:top w:val="single" w:sz="4" w:space="0" w:color="auto"/>
              <w:left w:val="single" w:sz="4" w:space="0" w:color="auto"/>
              <w:bottom w:val="single" w:sz="4" w:space="0" w:color="auto"/>
              <w:right w:val="single" w:sz="4" w:space="0" w:color="auto"/>
            </w:tcBorders>
            <w:hideMark/>
          </w:tcPr>
          <w:p w14:paraId="08B6B420" w14:textId="77777777" w:rsidR="00487E3A" w:rsidRPr="008C2671" w:rsidRDefault="00487E3A" w:rsidP="00D56AD2">
            <w:pPr>
              <w:pStyle w:val="TAL"/>
              <w:rPr>
                <w:rFonts w:eastAsia="SimSun"/>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428D3BD"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D4FE8A2" w14:textId="77777777" w:rsidR="00487E3A" w:rsidRPr="008C2671" w:rsidRDefault="00487E3A" w:rsidP="00D56AD2">
            <w:pPr>
              <w:pStyle w:val="TAL"/>
              <w:rPr>
                <w:rFonts w:eastAsia="SimSun"/>
                <w:i/>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D9C42B4" w14:textId="77777777" w:rsidR="00487E3A" w:rsidRPr="008C2671" w:rsidRDefault="00487E3A" w:rsidP="00D56AD2">
            <w:pPr>
              <w:pStyle w:val="TAL"/>
              <w:rPr>
                <w:rFonts w:ascii="CG Times (WN)" w:hAnsi="CG Times (WN)"/>
                <w:lang w:val="en-US" w:eastAsia="zh-CN"/>
              </w:rPr>
            </w:pPr>
          </w:p>
        </w:tc>
      </w:tr>
      <w:tr w:rsidR="00487E3A" w:rsidRPr="008C2671" w14:paraId="12C999A7"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6A88B647" w14:textId="77777777" w:rsidR="00487E3A" w:rsidRPr="006506CD" w:rsidRDefault="00487E3A" w:rsidP="00D56AD2">
            <w:pPr>
              <w:pStyle w:val="TAL"/>
              <w:ind w:left="340"/>
              <w:rPr>
                <w:rFonts w:eastAsia="SimSun"/>
                <w:lang w:eastAsia="zh-CN"/>
              </w:rPr>
            </w:pPr>
            <w:r w:rsidRPr="006506CD">
              <w:rPr>
                <w:rFonts w:eastAsia="SimSun"/>
                <w:bCs/>
                <w:szCs w:val="18"/>
                <w:lang w:eastAsia="zh-CN"/>
              </w:rPr>
              <w:t>&gt;&gt;&gt;Threshold SINR</w:t>
            </w:r>
          </w:p>
        </w:tc>
        <w:tc>
          <w:tcPr>
            <w:tcW w:w="1134" w:type="dxa"/>
            <w:tcBorders>
              <w:top w:val="single" w:sz="4" w:space="0" w:color="auto"/>
              <w:left w:val="single" w:sz="4" w:space="0" w:color="auto"/>
              <w:bottom w:val="single" w:sz="4" w:space="0" w:color="auto"/>
              <w:right w:val="single" w:sz="4" w:space="0" w:color="auto"/>
            </w:tcBorders>
            <w:hideMark/>
          </w:tcPr>
          <w:p w14:paraId="19C5B868" w14:textId="77777777" w:rsidR="00487E3A" w:rsidRPr="008C2671" w:rsidRDefault="00487E3A" w:rsidP="00D56AD2">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514035DD"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75F2F16" w14:textId="77777777" w:rsidR="00487E3A" w:rsidRPr="008C2671" w:rsidRDefault="00487E3A" w:rsidP="00D56AD2">
            <w:pPr>
              <w:pStyle w:val="TAL"/>
              <w:rPr>
                <w:rFonts w:eastAsia="SimSun"/>
                <w:lang w:eastAsia="zh-CN"/>
              </w:rPr>
            </w:pPr>
            <w:r>
              <w:rPr>
                <w:rFonts w:eastAsia="SimSun"/>
                <w:lang w:eastAsia="ja-JP"/>
              </w:rPr>
              <w:t>INTEGER (0..127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099E23A1" w14:textId="77777777" w:rsidR="00487E3A" w:rsidRPr="008C2671" w:rsidRDefault="00487E3A" w:rsidP="00D56AD2">
            <w:pPr>
              <w:pStyle w:val="TAL"/>
              <w:rPr>
                <w:rFonts w:eastAsia="SimSun"/>
                <w:bCs/>
                <w:lang w:eastAsia="zh-CN"/>
              </w:rPr>
            </w:pPr>
            <w:r w:rsidRPr="008C2671">
              <w:rPr>
                <w:rFonts w:eastAsia="SimSun"/>
                <w:lang w:eastAsia="zh-CN"/>
              </w:rPr>
              <w:t>This IE is defined in TS 38.331 [18].</w:t>
            </w:r>
          </w:p>
        </w:tc>
      </w:tr>
      <w:tr w:rsidR="00487E3A" w:rsidRPr="008C2671" w14:paraId="04A068A5"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5B185E0E" w14:textId="77777777" w:rsidR="00487E3A" w:rsidRPr="006506CD" w:rsidRDefault="00487E3A" w:rsidP="00D56AD2">
            <w:pPr>
              <w:pStyle w:val="TAL"/>
              <w:rPr>
                <w:rFonts w:eastAsia="SimSun"/>
                <w:lang w:eastAsia="ja-JP"/>
              </w:rPr>
            </w:pPr>
            <w:r w:rsidRPr="00407E71">
              <w:rPr>
                <w:rFonts w:eastAsia="SimSun"/>
                <w:b/>
                <w:bCs/>
                <w:lang w:eastAsia="ja-JP"/>
              </w:rPr>
              <w:t>M1 Periodic reporting</w:t>
            </w:r>
          </w:p>
        </w:tc>
        <w:tc>
          <w:tcPr>
            <w:tcW w:w="1134" w:type="dxa"/>
            <w:tcBorders>
              <w:top w:val="single" w:sz="4" w:space="0" w:color="auto"/>
              <w:left w:val="single" w:sz="4" w:space="0" w:color="auto"/>
              <w:bottom w:val="single" w:sz="4" w:space="0" w:color="auto"/>
              <w:right w:val="single" w:sz="4" w:space="0" w:color="auto"/>
            </w:tcBorders>
            <w:hideMark/>
          </w:tcPr>
          <w:p w14:paraId="50DD1660" w14:textId="77777777" w:rsidR="00487E3A" w:rsidRPr="008C2671" w:rsidRDefault="00487E3A" w:rsidP="00D56AD2">
            <w:pPr>
              <w:pStyle w:val="TAL"/>
              <w:rPr>
                <w:rFonts w:eastAsia="SimSun"/>
                <w:lang w:eastAsia="zh-CN"/>
              </w:rPr>
            </w:pPr>
            <w:r w:rsidRPr="008C2671">
              <w:rPr>
                <w:rFonts w:eastAsia="SimSun"/>
                <w:lang w:eastAsia="zh-CN"/>
              </w:rPr>
              <w:t>C-ifperiodicMDT</w:t>
            </w:r>
          </w:p>
        </w:tc>
        <w:tc>
          <w:tcPr>
            <w:tcW w:w="851" w:type="dxa"/>
            <w:tcBorders>
              <w:top w:val="single" w:sz="4" w:space="0" w:color="auto"/>
              <w:left w:val="single" w:sz="4" w:space="0" w:color="auto"/>
              <w:bottom w:val="single" w:sz="4" w:space="0" w:color="auto"/>
              <w:right w:val="single" w:sz="4" w:space="0" w:color="auto"/>
            </w:tcBorders>
          </w:tcPr>
          <w:p w14:paraId="4CB0522B"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234D07AD" w14:textId="77777777" w:rsidR="00487E3A" w:rsidRPr="008C2671" w:rsidRDefault="00487E3A" w:rsidP="00D56A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D2C3955" w14:textId="77777777" w:rsidR="00487E3A" w:rsidRPr="008C2671" w:rsidRDefault="00487E3A" w:rsidP="00D56AD2">
            <w:pPr>
              <w:pStyle w:val="TAL"/>
              <w:rPr>
                <w:rFonts w:eastAsia="SimSun"/>
                <w:bCs/>
                <w:lang w:eastAsia="zh-CN"/>
              </w:rPr>
            </w:pPr>
            <w:r w:rsidRPr="008C2671">
              <w:rPr>
                <w:rFonts w:eastAsia="SimSun"/>
                <w:lang w:eastAsia="zh-CN"/>
              </w:rPr>
              <w:t>Included in case of periodic or event-triggered periodic reporting for measurement M1.</w:t>
            </w:r>
          </w:p>
        </w:tc>
      </w:tr>
      <w:tr w:rsidR="00487E3A" w:rsidRPr="008C2671" w14:paraId="68E1A8D5"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18DB3199" w14:textId="77777777" w:rsidR="00487E3A" w:rsidRPr="00487E3A" w:rsidRDefault="00487E3A" w:rsidP="00D56AD2">
            <w:pPr>
              <w:pStyle w:val="TAL"/>
              <w:ind w:left="113"/>
              <w:rPr>
                <w:rFonts w:eastAsia="SimSun"/>
                <w:highlight w:val="yellow"/>
                <w:lang w:eastAsia="ja-JP"/>
              </w:rPr>
            </w:pPr>
            <w:r w:rsidRPr="00487E3A">
              <w:rPr>
                <w:rFonts w:eastAsia="SimSun"/>
                <w:highlight w:val="yellow"/>
                <w:lang w:eastAsia="zh-CN"/>
              </w:rPr>
              <w:t>&gt;Report interval</w:t>
            </w:r>
          </w:p>
        </w:tc>
        <w:tc>
          <w:tcPr>
            <w:tcW w:w="1134" w:type="dxa"/>
            <w:tcBorders>
              <w:top w:val="single" w:sz="4" w:space="0" w:color="auto"/>
              <w:left w:val="single" w:sz="4" w:space="0" w:color="auto"/>
              <w:bottom w:val="single" w:sz="4" w:space="0" w:color="auto"/>
              <w:right w:val="single" w:sz="4" w:space="0" w:color="auto"/>
            </w:tcBorders>
            <w:hideMark/>
          </w:tcPr>
          <w:p w14:paraId="2C0A8224" w14:textId="77777777" w:rsidR="00487E3A" w:rsidRPr="008C2671" w:rsidRDefault="00487E3A" w:rsidP="00D56AD2">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A2F6477" w14:textId="77777777" w:rsidR="00487E3A" w:rsidRPr="008C2671" w:rsidRDefault="00487E3A" w:rsidP="00D56AD2">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72DE459" w14:textId="77777777" w:rsidR="00487E3A" w:rsidRPr="00103F34" w:rsidRDefault="00487E3A" w:rsidP="00D56AD2">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3119" w:type="dxa"/>
            <w:tcBorders>
              <w:top w:val="single" w:sz="4" w:space="0" w:color="auto"/>
              <w:left w:val="single" w:sz="4" w:space="0" w:color="auto"/>
              <w:bottom w:val="single" w:sz="4" w:space="0" w:color="auto"/>
              <w:right w:val="single" w:sz="4" w:space="0" w:color="auto"/>
            </w:tcBorders>
            <w:hideMark/>
          </w:tcPr>
          <w:p w14:paraId="369E103C" w14:textId="77777777" w:rsidR="00487E3A" w:rsidRPr="008C2671" w:rsidRDefault="00487E3A" w:rsidP="00D56AD2">
            <w:pPr>
              <w:pStyle w:val="TAL"/>
              <w:rPr>
                <w:rFonts w:eastAsia="SimSun"/>
                <w:bCs/>
                <w:lang w:eastAsia="zh-CN"/>
              </w:rPr>
            </w:pPr>
            <w:r w:rsidRPr="008C2671">
              <w:rPr>
                <w:rFonts w:eastAsia="SimSun"/>
                <w:lang w:eastAsia="zh-CN"/>
              </w:rPr>
              <w:t>This IE is defined in TS 38.331 [18].</w:t>
            </w:r>
          </w:p>
        </w:tc>
      </w:tr>
      <w:tr w:rsidR="00487E3A" w:rsidRPr="008C2671" w14:paraId="6F0BD9A2" w14:textId="77777777" w:rsidTr="00D56AD2">
        <w:tc>
          <w:tcPr>
            <w:tcW w:w="1898" w:type="dxa"/>
            <w:tcBorders>
              <w:top w:val="single" w:sz="4" w:space="0" w:color="auto"/>
              <w:left w:val="single" w:sz="4" w:space="0" w:color="auto"/>
              <w:bottom w:val="single" w:sz="4" w:space="0" w:color="auto"/>
              <w:right w:val="single" w:sz="4" w:space="0" w:color="auto"/>
            </w:tcBorders>
            <w:hideMark/>
          </w:tcPr>
          <w:p w14:paraId="3416E7D2" w14:textId="77777777" w:rsidR="00487E3A" w:rsidRPr="006506CD" w:rsidRDefault="00487E3A" w:rsidP="00D56AD2">
            <w:pPr>
              <w:pStyle w:val="TAL"/>
              <w:ind w:left="113"/>
              <w:rPr>
                <w:rFonts w:eastAsia="SimSun"/>
                <w:lang w:eastAsia="ja-JP"/>
              </w:rPr>
            </w:pPr>
            <w:r w:rsidRPr="006506CD">
              <w:rPr>
                <w:rFonts w:eastAsia="SimSun"/>
                <w:lang w:eastAsia="zh-CN"/>
              </w:rPr>
              <w:t>&gt;Report amount</w:t>
            </w:r>
          </w:p>
        </w:tc>
        <w:tc>
          <w:tcPr>
            <w:tcW w:w="1134" w:type="dxa"/>
            <w:tcBorders>
              <w:top w:val="single" w:sz="4" w:space="0" w:color="auto"/>
              <w:left w:val="single" w:sz="4" w:space="0" w:color="auto"/>
              <w:bottom w:val="single" w:sz="4" w:space="0" w:color="auto"/>
              <w:right w:val="single" w:sz="4" w:space="0" w:color="auto"/>
            </w:tcBorders>
            <w:hideMark/>
          </w:tcPr>
          <w:p w14:paraId="6DC8211A" w14:textId="77777777" w:rsidR="00487E3A" w:rsidRPr="008C2671" w:rsidRDefault="00487E3A" w:rsidP="00D56AD2">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31AADD07" w14:textId="77777777" w:rsidR="00487E3A" w:rsidRPr="008C2671" w:rsidRDefault="00487E3A" w:rsidP="00D56AD2">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2EE35AE" w14:textId="77777777" w:rsidR="00487E3A" w:rsidRPr="008C2671" w:rsidRDefault="00487E3A" w:rsidP="00D56AD2">
            <w:pPr>
              <w:pStyle w:val="TAL"/>
              <w:rPr>
                <w:rFonts w:eastAsia="SimSun"/>
                <w:lang w:eastAsia="zh-CN"/>
              </w:rPr>
            </w:pPr>
            <w:r w:rsidRPr="00BC1E3B">
              <w:rPr>
                <w:rFonts w:eastAsia="SimSun"/>
                <w:lang w:eastAsia="zh-CN"/>
              </w:rPr>
              <w:t>ENUMERATED (1, 2, 4, 8, 16, 32, 64, infinity)</w:t>
            </w:r>
          </w:p>
        </w:tc>
        <w:tc>
          <w:tcPr>
            <w:tcW w:w="3119" w:type="dxa"/>
            <w:tcBorders>
              <w:top w:val="single" w:sz="4" w:space="0" w:color="auto"/>
              <w:left w:val="single" w:sz="4" w:space="0" w:color="auto"/>
              <w:bottom w:val="single" w:sz="4" w:space="0" w:color="auto"/>
              <w:right w:val="single" w:sz="4" w:space="0" w:color="auto"/>
            </w:tcBorders>
            <w:hideMark/>
          </w:tcPr>
          <w:p w14:paraId="078E096A" w14:textId="77777777" w:rsidR="00487E3A" w:rsidRPr="008C2671" w:rsidRDefault="00487E3A" w:rsidP="00D56AD2">
            <w:pPr>
              <w:pStyle w:val="TAL"/>
              <w:rPr>
                <w:rFonts w:eastAsia="SimSun"/>
                <w:lang w:eastAsia="zh-CN"/>
              </w:rPr>
            </w:pPr>
            <w:r w:rsidRPr="008C2671">
              <w:rPr>
                <w:rFonts w:eastAsia="SimSun"/>
                <w:lang w:eastAsia="ja-JP"/>
              </w:rPr>
              <w:t>Number of reports.</w:t>
            </w:r>
          </w:p>
        </w:tc>
      </w:tr>
    </w:tbl>
    <w:p w14:paraId="1788FF74" w14:textId="77777777" w:rsidR="00487E3A" w:rsidRDefault="00487E3A" w:rsidP="00390267"/>
    <w:p w14:paraId="542199DA" w14:textId="428D6802" w:rsidR="000133D2" w:rsidRDefault="000133D2" w:rsidP="00390267">
      <w:r>
        <w:t>Similarly, QoE can also be configured</w:t>
      </w:r>
      <w:r w:rsidRPr="000133D2">
        <w:t xml:space="preserve"> </w:t>
      </w:r>
      <w:r>
        <w:t>by the OAM/CN to a specific UE (signaling-based) or a group of UEs (management-based) anytime</w:t>
      </w:r>
      <w:r w:rsidR="00482C33">
        <w:t xml:space="preserve"> and is either </w:t>
      </w:r>
      <w:r w:rsidR="00A10BB6">
        <w:t>reported</w:t>
      </w:r>
      <w:r w:rsidR="00482C33">
        <w:t xml:space="preserve"> periodically or </w:t>
      </w:r>
      <w:r w:rsidR="00810635">
        <w:t>at the end of an application session as</w:t>
      </w:r>
      <w:r w:rsidR="003A009E">
        <w:t xml:space="preserve"> configured.</w:t>
      </w:r>
    </w:p>
    <w:p w14:paraId="4F281241" w14:textId="2DD30B0A" w:rsidR="00DA7A69" w:rsidRDefault="00DA7A69" w:rsidP="00DA7A69">
      <w:pPr>
        <w:rPr>
          <w:bCs/>
          <w:szCs w:val="18"/>
        </w:rPr>
      </w:pPr>
      <w:r w:rsidRPr="00CF4BCF">
        <w:rPr>
          <w:b/>
          <w:szCs w:val="18"/>
        </w:rPr>
        <w:t>Observation</w:t>
      </w:r>
      <w:r>
        <w:rPr>
          <w:b/>
          <w:szCs w:val="18"/>
        </w:rPr>
        <w:t xml:space="preserve"> </w:t>
      </w:r>
      <w:r w:rsidR="002667BB">
        <w:rPr>
          <w:b/>
          <w:szCs w:val="18"/>
        </w:rPr>
        <w:t>2</w:t>
      </w:r>
      <w:r w:rsidRPr="00CF4BCF">
        <w:rPr>
          <w:b/>
          <w:szCs w:val="18"/>
        </w:rPr>
        <w:t>:</w:t>
      </w:r>
      <w:r>
        <w:rPr>
          <w:bCs/>
          <w:szCs w:val="18"/>
        </w:rPr>
        <w:t xml:space="preserve"> If MDT measurements are used for assisting application-related QoE measurements, </w:t>
      </w:r>
      <w:r w:rsidRPr="00972837">
        <w:rPr>
          <w:bCs/>
          <w:szCs w:val="18"/>
        </w:rPr>
        <w:t xml:space="preserve">it is beneficial and efficient if measurement collection and reporting can start at the same time. </w:t>
      </w:r>
    </w:p>
    <w:p w14:paraId="75FAE33E" w14:textId="0BD19480" w:rsidR="00FC1838" w:rsidRDefault="00D306DA" w:rsidP="00D306DA">
      <w:r w:rsidRPr="001206C7">
        <w:rPr>
          <w:b/>
          <w:bCs/>
        </w:rPr>
        <w:t xml:space="preserve">Observation </w:t>
      </w:r>
      <w:r w:rsidR="002667BB">
        <w:rPr>
          <w:b/>
          <w:bCs/>
        </w:rPr>
        <w:t>3</w:t>
      </w:r>
      <w:r w:rsidRPr="001206C7">
        <w:rPr>
          <w:b/>
          <w:bCs/>
        </w:rPr>
        <w:t>:</w:t>
      </w:r>
      <w:r>
        <w:t xml:space="preserve"> MDT and QoE measurements could be reported at different time instants (even if configured together) as the reporting criteria for MDT and QoE could be different based on radio conditions and recording session start/stop time.</w:t>
      </w:r>
    </w:p>
    <w:p w14:paraId="41FF255C" w14:textId="6B5FE884" w:rsidR="00BD7301" w:rsidRDefault="00BD7301" w:rsidP="00390267">
      <w:r>
        <w:t>Following three cases</w:t>
      </w:r>
      <w:r w:rsidR="00497151">
        <w:t>/solutions</w:t>
      </w:r>
      <w:r>
        <w:t xml:space="preserve"> are </w:t>
      </w:r>
      <w:r w:rsidR="003A009E">
        <w:t>possible</w:t>
      </w:r>
      <w:r w:rsidR="00497151">
        <w:t xml:space="preserve"> when we look </w:t>
      </w:r>
      <w:r w:rsidR="004276D9">
        <w:t xml:space="preserve">to develop a solution to align </w:t>
      </w:r>
      <w:r w:rsidR="005677F3">
        <w:t>MDT and QoE measurements</w:t>
      </w:r>
      <w:r w:rsidR="004276D9">
        <w:t xml:space="preserve"> </w:t>
      </w:r>
    </w:p>
    <w:p w14:paraId="4227D364" w14:textId="5320D2F2" w:rsidR="005770C3" w:rsidRPr="00A96683" w:rsidRDefault="00D063C8" w:rsidP="00390267">
      <w:pPr>
        <w:rPr>
          <w:b/>
          <w:bCs/>
          <w:u w:val="single"/>
        </w:rPr>
      </w:pPr>
      <w:r>
        <w:rPr>
          <w:b/>
          <w:bCs/>
          <w:u w:val="single"/>
        </w:rPr>
        <w:t>Solution</w:t>
      </w:r>
      <w:r w:rsidR="00BD7301" w:rsidRPr="00A96683">
        <w:rPr>
          <w:b/>
          <w:bCs/>
          <w:u w:val="single"/>
        </w:rPr>
        <w:t xml:space="preserve"> </w:t>
      </w:r>
      <w:r w:rsidR="00A96683" w:rsidRPr="00A96683">
        <w:rPr>
          <w:b/>
          <w:bCs/>
          <w:u w:val="single"/>
        </w:rPr>
        <w:t>1</w:t>
      </w:r>
      <w:r w:rsidR="00BD7301" w:rsidRPr="00A96683">
        <w:rPr>
          <w:b/>
          <w:bCs/>
          <w:u w:val="single"/>
        </w:rPr>
        <w:t xml:space="preserve">: </w:t>
      </w:r>
      <w:r w:rsidR="000D2434" w:rsidRPr="00A96683">
        <w:rPr>
          <w:b/>
          <w:bCs/>
          <w:u w:val="single"/>
        </w:rPr>
        <w:t xml:space="preserve">NG-RAN configures MDT upon </w:t>
      </w:r>
      <w:r w:rsidR="009607AA" w:rsidRPr="00A96683">
        <w:rPr>
          <w:b/>
          <w:bCs/>
          <w:u w:val="single"/>
        </w:rPr>
        <w:t>recording session start/stop indication by UE</w:t>
      </w:r>
    </w:p>
    <w:p w14:paraId="58DAAD78" w14:textId="04EB3B60" w:rsidR="00E613FA" w:rsidRDefault="00963E7F" w:rsidP="00390267">
      <w:pPr>
        <w:rPr>
          <w:b/>
          <w:bCs/>
        </w:rPr>
      </w:pPr>
      <w:r>
        <w:rPr>
          <w:b/>
          <w:bCs/>
          <w:noProof/>
        </w:rPr>
        <w:lastRenderedPageBreak/>
        <w:drawing>
          <wp:inline distT="0" distB="0" distL="0" distR="0" wp14:anchorId="5EE78989" wp14:editId="47CF36B9">
            <wp:extent cx="6294982" cy="207351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2479" cy="2092453"/>
                    </a:xfrm>
                    <a:prstGeom prst="rect">
                      <a:avLst/>
                    </a:prstGeom>
                    <a:noFill/>
                  </pic:spPr>
                </pic:pic>
              </a:graphicData>
            </a:graphic>
          </wp:inline>
        </w:drawing>
      </w:r>
    </w:p>
    <w:p w14:paraId="54EB5001" w14:textId="782EB9F7" w:rsidR="00DD1591" w:rsidRPr="00DD1591" w:rsidRDefault="00DD1591" w:rsidP="00DD1591">
      <w:pPr>
        <w:ind w:left="720" w:firstLine="720"/>
        <w:rPr>
          <w:b/>
          <w:bCs/>
        </w:rPr>
      </w:pPr>
      <w:r w:rsidRPr="00DD1591">
        <w:rPr>
          <w:b/>
          <w:bCs/>
        </w:rPr>
        <w:t xml:space="preserve">Figure </w:t>
      </w:r>
      <w:r w:rsidR="00D063C8">
        <w:rPr>
          <w:b/>
          <w:bCs/>
        </w:rPr>
        <w:t>1</w:t>
      </w:r>
      <w:r w:rsidRPr="00DD1591">
        <w:rPr>
          <w:b/>
          <w:bCs/>
        </w:rPr>
        <w:t xml:space="preserve">: MDT measurements collected </w:t>
      </w:r>
      <w:r w:rsidRPr="00DD1591">
        <w:rPr>
          <w:b/>
          <w:bCs/>
          <w:u w:val="single"/>
        </w:rPr>
        <w:t>after</w:t>
      </w:r>
      <w:r w:rsidRPr="00DD1591">
        <w:rPr>
          <w:b/>
          <w:bCs/>
        </w:rPr>
        <w:t xml:space="preserve"> recording session is started</w:t>
      </w:r>
    </w:p>
    <w:p w14:paraId="0A4D2377" w14:textId="6522FA3B" w:rsidR="00A12E1A" w:rsidRDefault="007531E3" w:rsidP="00390267">
      <w:r>
        <w:t>QoE is configured independently with MDT config</w:t>
      </w:r>
      <w:r w:rsidR="00F552F9">
        <w:t xml:space="preserve"> using different trace activation commands</w:t>
      </w:r>
      <w:r>
        <w:t xml:space="preserve">. </w:t>
      </w:r>
      <w:r w:rsidR="00AF4C7C">
        <w:t xml:space="preserve">Figure </w:t>
      </w:r>
      <w:r w:rsidR="00D063C8">
        <w:t>1</w:t>
      </w:r>
      <w:r w:rsidR="00AF4C7C">
        <w:t xml:space="preserve"> shows an example where </w:t>
      </w:r>
      <w:r w:rsidR="002F4629">
        <w:t>QoE is configured first and MDT is configured only some time after a recording session is started</w:t>
      </w:r>
      <w:r w:rsidR="00AF2643">
        <w:t xml:space="preserve">, either blindly or </w:t>
      </w:r>
      <w:r w:rsidR="0023035C">
        <w:t xml:space="preserve">could be </w:t>
      </w:r>
      <w:r w:rsidR="00AF2643">
        <w:t>upon session start indication from UE</w:t>
      </w:r>
      <w:r w:rsidR="002F4629">
        <w:t>.</w:t>
      </w:r>
      <w:r w:rsidR="00E63DB8">
        <w:t xml:space="preserve"> </w:t>
      </w:r>
      <w:r w:rsidR="00312ACB">
        <w:t xml:space="preserve">A drawback with this solution is that </w:t>
      </w:r>
      <w:r w:rsidR="00AF2643">
        <w:t xml:space="preserve">there </w:t>
      </w:r>
      <w:r w:rsidR="00312ACB">
        <w:t>could be</w:t>
      </w:r>
      <w:r w:rsidR="00AF2643">
        <w:t xml:space="preserve"> no MDT measurements</w:t>
      </w:r>
      <w:r w:rsidR="0077722C">
        <w:t xml:space="preserve"> available to be correlated with QoE measurements for some time at the start of recording session</w:t>
      </w:r>
      <w:r w:rsidR="0023035C">
        <w:t xml:space="preserve"> if MDT config</w:t>
      </w:r>
      <w:r w:rsidR="00F634DB">
        <w:t xml:space="preserve"> from NG-RAN</w:t>
      </w:r>
      <w:r w:rsidR="0023035C">
        <w:t xml:space="preserve"> takes some time</w:t>
      </w:r>
      <w:r w:rsidR="0077722C">
        <w:t>.</w:t>
      </w:r>
    </w:p>
    <w:p w14:paraId="24AB8ADC" w14:textId="1E9C7DE4" w:rsidR="00A12E1A" w:rsidRDefault="0077722C" w:rsidP="00390267">
      <w:r w:rsidRPr="00C15D5C">
        <w:rPr>
          <w:b/>
          <w:bCs/>
        </w:rPr>
        <w:t xml:space="preserve">Observation </w:t>
      </w:r>
      <w:r w:rsidR="002667BB">
        <w:rPr>
          <w:b/>
          <w:bCs/>
        </w:rPr>
        <w:t>4</w:t>
      </w:r>
      <w:r w:rsidRPr="00C15D5C">
        <w:rPr>
          <w:b/>
          <w:bCs/>
        </w:rPr>
        <w:t>:</w:t>
      </w:r>
      <w:r>
        <w:t xml:space="preserve"> Configuring QoE and MDT </w:t>
      </w:r>
      <w:r w:rsidR="006F4F03">
        <w:t>independently without the knowledge of recording session start might lead to no MDT measurements av</w:t>
      </w:r>
      <w:r w:rsidR="00E00FAB">
        <w:t xml:space="preserve">ailable for certain duration </w:t>
      </w:r>
      <w:r w:rsidR="00427D0D">
        <w:t xml:space="preserve">in order </w:t>
      </w:r>
      <w:r w:rsidR="00E00FAB">
        <w:t>to correlate with QoE reports.</w:t>
      </w:r>
    </w:p>
    <w:p w14:paraId="08ED87ED" w14:textId="47E93997" w:rsidR="009C24DA" w:rsidRDefault="00B27D79" w:rsidP="009C24DA">
      <w:r>
        <w:rPr>
          <w:b/>
          <w:bCs/>
        </w:rPr>
        <w:t xml:space="preserve">Observation </w:t>
      </w:r>
      <w:r w:rsidR="002667BB">
        <w:rPr>
          <w:b/>
          <w:bCs/>
        </w:rPr>
        <w:t>5</w:t>
      </w:r>
      <w:r w:rsidR="009C24DA">
        <w:t>: A</w:t>
      </w:r>
      <w:r w:rsidR="009C24DA" w:rsidRPr="00D03DC6">
        <w:t xml:space="preserve">lignment </w:t>
      </w:r>
      <w:r w:rsidR="009C24DA">
        <w:t xml:space="preserve">of MDT and QoE measurements can be done by </w:t>
      </w:r>
      <w:r w:rsidR="009C24DA" w:rsidRPr="00982C43">
        <w:t>NG-RAN</w:t>
      </w:r>
      <w:r w:rsidR="009C24DA">
        <w:rPr>
          <w:b/>
          <w:bCs/>
        </w:rPr>
        <w:t xml:space="preserve"> </w:t>
      </w:r>
      <w:r w:rsidR="009C24DA">
        <w:t xml:space="preserve">configuring the </w:t>
      </w:r>
      <w:r w:rsidR="009C24DA" w:rsidRPr="000F65C6">
        <w:t>QoE measurement</w:t>
      </w:r>
      <w:r w:rsidR="003B1C4C">
        <w:t>s</w:t>
      </w:r>
      <w:r w:rsidR="009C24DA" w:rsidRPr="000F65C6">
        <w:t xml:space="preserve"> first, </w:t>
      </w:r>
      <w:r w:rsidR="009C24DA">
        <w:t xml:space="preserve">and </w:t>
      </w:r>
      <w:r w:rsidR="003B1C4C">
        <w:t>then NG-</w:t>
      </w:r>
      <w:r w:rsidR="009C24DA" w:rsidRPr="000F65C6">
        <w:t xml:space="preserve">RAN </w:t>
      </w:r>
      <w:r w:rsidR="009C24DA">
        <w:t>activating or deactivating the</w:t>
      </w:r>
      <w:r w:rsidR="009C24DA" w:rsidRPr="000F65C6">
        <w:t xml:space="preserve"> MDT </w:t>
      </w:r>
      <w:r w:rsidR="009C24DA">
        <w:t xml:space="preserve">measurements </w:t>
      </w:r>
      <w:r w:rsidR="009C24DA" w:rsidRPr="000F65C6">
        <w:t xml:space="preserve">upon </w:t>
      </w:r>
      <w:r w:rsidR="009C24DA">
        <w:t xml:space="preserve">information </w:t>
      </w:r>
      <w:r w:rsidR="009C24DA" w:rsidRPr="000F65C6">
        <w:t>from UE</w:t>
      </w:r>
      <w:r w:rsidR="009C24DA">
        <w:t xml:space="preserve"> </w:t>
      </w:r>
      <w:r w:rsidR="00C06840">
        <w:t xml:space="preserve">e.g., by an </w:t>
      </w:r>
      <w:r w:rsidR="009C24DA">
        <w:t>indication from UE whether a recording session has started</w:t>
      </w:r>
      <w:r w:rsidR="003B1C4C">
        <w:t>/stopped</w:t>
      </w:r>
    </w:p>
    <w:p w14:paraId="33120709" w14:textId="38597967" w:rsidR="00E00FAB" w:rsidRDefault="00427D0D" w:rsidP="00390267">
      <w:r>
        <w:t>However,</w:t>
      </w:r>
      <w:r w:rsidR="00B27D79">
        <w:t xml:space="preserve"> with multiple QMC support</w:t>
      </w:r>
      <w:r w:rsidR="005266DF">
        <w:t xml:space="preserve"> in NR, it is possible that multiple recording sessions </w:t>
      </w:r>
      <w:r w:rsidR="008204BB">
        <w:t xml:space="preserve">for different QoE reference ID are ongoing at the same time. This makes it complex at UE to send a recording session start/stop indication each time </w:t>
      </w:r>
      <w:r w:rsidR="00A96683">
        <w:t>for the different QoE reference IDs</w:t>
      </w:r>
    </w:p>
    <w:p w14:paraId="5B933B69" w14:textId="6A562EEF" w:rsidR="00427D0D" w:rsidRDefault="00427D0D" w:rsidP="00390267">
      <w:r>
        <w:rPr>
          <w:b/>
          <w:bCs/>
        </w:rPr>
        <w:t xml:space="preserve">Observation </w:t>
      </w:r>
      <w:r w:rsidR="002667BB">
        <w:rPr>
          <w:b/>
          <w:bCs/>
        </w:rPr>
        <w:t>6</w:t>
      </w:r>
      <w:r>
        <w:t xml:space="preserve">: </w:t>
      </w:r>
      <w:r w:rsidR="00FD576B">
        <w:t>Multiple r</w:t>
      </w:r>
      <w:r>
        <w:t xml:space="preserve">ecording session start/stop indication </w:t>
      </w:r>
      <w:r w:rsidR="001C503E">
        <w:t>in case of parallel concurrent QoE configurations</w:t>
      </w:r>
      <w:r w:rsidR="00FD576B">
        <w:t xml:space="preserve"> for each QoE reference ID makes it complex </w:t>
      </w:r>
      <w:r w:rsidR="00C55B9F">
        <w:t>to align MDT and QoE measurements</w:t>
      </w:r>
    </w:p>
    <w:p w14:paraId="336BC2DC" w14:textId="37CF0D2B" w:rsidR="0032535E" w:rsidRPr="00B27D79" w:rsidRDefault="0032535E" w:rsidP="00390267">
      <w:r w:rsidRPr="00BE4C35">
        <w:rPr>
          <w:b/>
          <w:bCs/>
        </w:rPr>
        <w:t>Proposal 3</w:t>
      </w:r>
      <w:r>
        <w:t xml:space="preserve">: UE doesn’t indicate </w:t>
      </w:r>
      <w:r w:rsidR="00BE4C35">
        <w:t>the recording session start or stop to NG-RAN in order to align MDT and QoE measurements</w:t>
      </w:r>
    </w:p>
    <w:p w14:paraId="57F34F00" w14:textId="31FEE9CF" w:rsidR="0050361D" w:rsidRPr="00A96683" w:rsidRDefault="001A7B00" w:rsidP="00390267">
      <w:pPr>
        <w:rPr>
          <w:b/>
          <w:bCs/>
          <w:u w:val="single"/>
        </w:rPr>
      </w:pPr>
      <w:r>
        <w:rPr>
          <w:b/>
          <w:bCs/>
          <w:u w:val="single"/>
        </w:rPr>
        <w:t>Solution</w:t>
      </w:r>
      <w:r w:rsidR="00BD7301" w:rsidRPr="00A96683">
        <w:rPr>
          <w:b/>
          <w:bCs/>
          <w:u w:val="single"/>
        </w:rPr>
        <w:t xml:space="preserve"> </w:t>
      </w:r>
      <w:r w:rsidR="00A96683" w:rsidRPr="00A96683">
        <w:rPr>
          <w:b/>
          <w:bCs/>
          <w:u w:val="single"/>
        </w:rPr>
        <w:t>2</w:t>
      </w:r>
      <w:r w:rsidR="00BD7301" w:rsidRPr="00A96683">
        <w:rPr>
          <w:b/>
          <w:bCs/>
          <w:u w:val="single"/>
        </w:rPr>
        <w:t xml:space="preserve">: </w:t>
      </w:r>
      <w:r w:rsidR="004E4949" w:rsidRPr="00A96683">
        <w:rPr>
          <w:b/>
          <w:bCs/>
          <w:u w:val="single"/>
        </w:rPr>
        <w:t>UE start</w:t>
      </w:r>
      <w:r w:rsidR="000D2434" w:rsidRPr="00A96683">
        <w:rPr>
          <w:b/>
          <w:bCs/>
          <w:u w:val="single"/>
        </w:rPr>
        <w:t>s</w:t>
      </w:r>
      <w:r w:rsidR="004E4949" w:rsidRPr="00A96683">
        <w:rPr>
          <w:b/>
          <w:bCs/>
          <w:u w:val="single"/>
        </w:rPr>
        <w:t>/</w:t>
      </w:r>
      <w:r w:rsidR="000D2434" w:rsidRPr="00A96683">
        <w:rPr>
          <w:b/>
          <w:bCs/>
          <w:u w:val="single"/>
        </w:rPr>
        <w:t>s</w:t>
      </w:r>
      <w:r w:rsidR="004E4949" w:rsidRPr="00A96683">
        <w:rPr>
          <w:b/>
          <w:bCs/>
          <w:u w:val="single"/>
        </w:rPr>
        <w:t>top</w:t>
      </w:r>
      <w:r w:rsidR="000D2434" w:rsidRPr="00A96683">
        <w:rPr>
          <w:b/>
          <w:bCs/>
          <w:u w:val="single"/>
        </w:rPr>
        <w:t>s</w:t>
      </w:r>
      <w:r w:rsidR="004E4949" w:rsidRPr="00A96683">
        <w:rPr>
          <w:b/>
          <w:bCs/>
          <w:u w:val="single"/>
        </w:rPr>
        <w:t xml:space="preserve"> MDT measurements based on recording session </w:t>
      </w:r>
      <w:r w:rsidR="00137D58" w:rsidRPr="00A96683">
        <w:rPr>
          <w:b/>
          <w:bCs/>
          <w:u w:val="single"/>
        </w:rPr>
        <w:t>start/stop</w:t>
      </w:r>
    </w:p>
    <w:p w14:paraId="4EF62226" w14:textId="5D6EB7CB" w:rsidR="00274F1C" w:rsidRDefault="00FD11D8" w:rsidP="00390267">
      <w:pPr>
        <w:rPr>
          <w:b/>
          <w:bCs/>
        </w:rPr>
      </w:pPr>
      <w:r>
        <w:rPr>
          <w:b/>
          <w:bCs/>
          <w:noProof/>
        </w:rPr>
        <w:lastRenderedPageBreak/>
        <w:drawing>
          <wp:inline distT="0" distB="0" distL="0" distR="0" wp14:anchorId="39934A0A" wp14:editId="7CD8611F">
            <wp:extent cx="6037277" cy="242518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7665" cy="2441413"/>
                    </a:xfrm>
                    <a:prstGeom prst="rect">
                      <a:avLst/>
                    </a:prstGeom>
                    <a:noFill/>
                  </pic:spPr>
                </pic:pic>
              </a:graphicData>
            </a:graphic>
          </wp:inline>
        </w:drawing>
      </w:r>
    </w:p>
    <w:p w14:paraId="3469D6D6" w14:textId="3DB2D65B" w:rsidR="00FD11D8" w:rsidRPr="00FD11D8" w:rsidRDefault="00FD11D8" w:rsidP="00390267">
      <w:pPr>
        <w:rPr>
          <w:b/>
          <w:bCs/>
        </w:rPr>
      </w:pPr>
      <w:r w:rsidRPr="00FD11D8">
        <w:rPr>
          <w:b/>
          <w:bCs/>
        </w:rPr>
        <w:tab/>
      </w:r>
      <w:r w:rsidRPr="00FD11D8">
        <w:rPr>
          <w:b/>
          <w:bCs/>
        </w:rPr>
        <w:tab/>
      </w:r>
      <w:r>
        <w:rPr>
          <w:b/>
          <w:bCs/>
        </w:rPr>
        <w:tab/>
      </w:r>
      <w:r w:rsidRPr="00FD11D8">
        <w:rPr>
          <w:b/>
          <w:bCs/>
        </w:rPr>
        <w:t xml:space="preserve">Figure </w:t>
      </w:r>
      <w:r w:rsidR="00E522D2">
        <w:rPr>
          <w:b/>
          <w:bCs/>
        </w:rPr>
        <w:t>2</w:t>
      </w:r>
      <w:r w:rsidRPr="00FD11D8">
        <w:rPr>
          <w:b/>
          <w:bCs/>
        </w:rPr>
        <w:t>: MDT and QoE measurements are collected together</w:t>
      </w:r>
    </w:p>
    <w:p w14:paraId="2598B7E5" w14:textId="56703248" w:rsidR="00DC4605" w:rsidRPr="00DC4605" w:rsidRDefault="00DC4605" w:rsidP="00390267">
      <w:r>
        <w:t xml:space="preserve">MDT and QoE </w:t>
      </w:r>
      <w:r w:rsidR="008A62C0">
        <w:t xml:space="preserve">measurements are </w:t>
      </w:r>
      <w:r w:rsidR="00C55B9F">
        <w:t>configured together by including QoE reference ID in MDT config.</w:t>
      </w:r>
      <w:r w:rsidR="002C6911">
        <w:t xml:space="preserve"> MDT and QoE measurements are then aligned by starting/stopping MDT measurements appropriately with </w:t>
      </w:r>
      <w:r w:rsidR="00B7088D">
        <w:t xml:space="preserve">the </w:t>
      </w:r>
      <w:r w:rsidR="00457D84">
        <w:t xml:space="preserve">knowledge of recording session start/stop at the </w:t>
      </w:r>
      <w:r w:rsidR="00E0368E">
        <w:t>UE</w:t>
      </w:r>
      <w:r w:rsidR="006F3C25">
        <w:t>.</w:t>
      </w:r>
    </w:p>
    <w:p w14:paraId="00C1E6E9" w14:textId="27119004" w:rsidR="000E4516" w:rsidRDefault="00B27D79" w:rsidP="00FE0485">
      <w:r>
        <w:rPr>
          <w:b/>
          <w:bCs/>
        </w:rPr>
        <w:t>Observation</w:t>
      </w:r>
      <w:r w:rsidR="00685D6A">
        <w:rPr>
          <w:b/>
          <w:bCs/>
        </w:rPr>
        <w:t xml:space="preserve"> </w:t>
      </w:r>
      <w:r w:rsidR="002667BB">
        <w:rPr>
          <w:b/>
          <w:bCs/>
        </w:rPr>
        <w:t>7</w:t>
      </w:r>
      <w:r w:rsidR="00C06840">
        <w:t xml:space="preserve">: </w:t>
      </w:r>
      <w:r w:rsidR="00C77551">
        <w:t>A</w:t>
      </w:r>
      <w:r w:rsidR="000E4516" w:rsidRPr="00D03DC6">
        <w:t xml:space="preserve">lignment </w:t>
      </w:r>
      <w:r w:rsidR="000E4516">
        <w:t xml:space="preserve">of </w:t>
      </w:r>
      <w:r w:rsidR="003A2738">
        <w:t>MDT</w:t>
      </w:r>
      <w:r w:rsidR="000E4516">
        <w:t xml:space="preserve"> measurements and QoE </w:t>
      </w:r>
      <w:r w:rsidR="00C77551">
        <w:t>measurements</w:t>
      </w:r>
      <w:r w:rsidR="000E4516">
        <w:t xml:space="preserve"> </w:t>
      </w:r>
      <w:r w:rsidR="00C77551">
        <w:t>can be done</w:t>
      </w:r>
      <w:r w:rsidR="000E4516">
        <w:t xml:space="preserve"> by </w:t>
      </w:r>
      <w:r w:rsidR="00FE0485">
        <w:t>NG-RAN configuring M</w:t>
      </w:r>
      <w:r w:rsidR="00FE0485" w:rsidRPr="003E5996">
        <w:t xml:space="preserve">DT </w:t>
      </w:r>
      <w:r w:rsidR="00FE0485">
        <w:t xml:space="preserve">measurements </w:t>
      </w:r>
      <w:r w:rsidR="00FE0485" w:rsidRPr="003E5996">
        <w:t xml:space="preserve">with </w:t>
      </w:r>
      <w:r w:rsidR="00FE0485">
        <w:t xml:space="preserve">a </w:t>
      </w:r>
      <w:r w:rsidR="00FE0485" w:rsidRPr="003E5996">
        <w:t>reference to QoE measurements</w:t>
      </w:r>
      <w:r w:rsidR="00FE0485">
        <w:t xml:space="preserve"> e.g. by </w:t>
      </w:r>
      <w:r w:rsidR="00C06840">
        <w:t>adding QoE re</w:t>
      </w:r>
      <w:r w:rsidR="00FE0485">
        <w:t xml:space="preserve">ference ID in MDT configuration. </w:t>
      </w:r>
      <w:r w:rsidR="00F06902">
        <w:t xml:space="preserve">UE </w:t>
      </w:r>
      <w:r w:rsidR="000E4516" w:rsidRPr="003E5996">
        <w:t>start</w:t>
      </w:r>
      <w:r w:rsidR="00F06902">
        <w:t>s</w:t>
      </w:r>
      <w:r w:rsidR="00FE0485">
        <w:t>/stops</w:t>
      </w:r>
      <w:r w:rsidR="00F06902">
        <w:t xml:space="preserve"> </w:t>
      </w:r>
      <w:r w:rsidR="000E4516" w:rsidRPr="003E5996">
        <w:t>the MDT measurements when session starts</w:t>
      </w:r>
      <w:r w:rsidR="00F552F9">
        <w:t>/stops</w:t>
      </w:r>
      <w:r w:rsidR="00446B88">
        <w:t xml:space="preserve"> for the indicated QoE reference </w:t>
      </w:r>
      <w:r w:rsidR="00C15C7F">
        <w:t>ID respectively</w:t>
      </w:r>
      <w:r w:rsidR="008F7178">
        <w:t>.</w:t>
      </w:r>
    </w:p>
    <w:p w14:paraId="7FE27423" w14:textId="47D2748A" w:rsidR="001A7B00" w:rsidRDefault="001A7B00" w:rsidP="00FE0485">
      <w:r>
        <w:t xml:space="preserve">This solution is possible but </w:t>
      </w:r>
      <w:r w:rsidR="00B526C5">
        <w:t>adds restriction on the UE to start/stop MDT measurements based on application start/stop.</w:t>
      </w:r>
    </w:p>
    <w:p w14:paraId="6FCDAEE4" w14:textId="480F78A7" w:rsidR="00B526C5" w:rsidRPr="009505B5" w:rsidRDefault="009505B5" w:rsidP="00FE0485">
      <w:r>
        <w:rPr>
          <w:b/>
          <w:bCs/>
        </w:rPr>
        <w:t>Proposal 4</w:t>
      </w:r>
      <w:r w:rsidR="00B526C5" w:rsidRPr="0032535E">
        <w:rPr>
          <w:b/>
          <w:bCs/>
        </w:rPr>
        <w:t xml:space="preserve">: </w:t>
      </w:r>
      <w:r w:rsidR="009A751D">
        <w:t>No</w:t>
      </w:r>
      <w:r>
        <w:t xml:space="preserve"> restriction</w:t>
      </w:r>
      <w:r w:rsidR="009A751D">
        <w:t xml:space="preserve"> should be added in the</w:t>
      </w:r>
      <w:r>
        <w:t xml:space="preserve"> UE to start/stop MDT measurements based on </w:t>
      </w:r>
      <w:r w:rsidR="009A751D">
        <w:t>recording session start/stop.</w:t>
      </w:r>
    </w:p>
    <w:p w14:paraId="51510DE4" w14:textId="0B84DB28" w:rsidR="00A96683" w:rsidRPr="00A96683" w:rsidRDefault="009A751D" w:rsidP="00A96683">
      <w:pPr>
        <w:rPr>
          <w:b/>
          <w:bCs/>
          <w:u w:val="single"/>
        </w:rPr>
      </w:pPr>
      <w:r>
        <w:rPr>
          <w:b/>
          <w:bCs/>
          <w:u w:val="single"/>
        </w:rPr>
        <w:t>Solution</w:t>
      </w:r>
      <w:r w:rsidR="00A96683" w:rsidRPr="00A96683">
        <w:rPr>
          <w:b/>
          <w:bCs/>
          <w:u w:val="single"/>
        </w:rPr>
        <w:t xml:space="preserve"> 3: </w:t>
      </w:r>
      <w:r w:rsidR="006837C9">
        <w:rPr>
          <w:b/>
          <w:bCs/>
          <w:u w:val="single"/>
        </w:rPr>
        <w:t xml:space="preserve">Post-processing at RAN </w:t>
      </w:r>
      <w:r w:rsidR="00E522D2">
        <w:rPr>
          <w:b/>
          <w:bCs/>
          <w:u w:val="single"/>
        </w:rPr>
        <w:t>with s</w:t>
      </w:r>
      <w:r w:rsidR="006837C9">
        <w:rPr>
          <w:b/>
          <w:bCs/>
          <w:u w:val="single"/>
        </w:rPr>
        <w:t>ame t</w:t>
      </w:r>
      <w:r w:rsidR="00A96683" w:rsidRPr="00A96683">
        <w:rPr>
          <w:b/>
          <w:bCs/>
          <w:u w:val="single"/>
        </w:rPr>
        <w:t>race reference and time aligned configuration</w:t>
      </w:r>
    </w:p>
    <w:p w14:paraId="2D8EB461" w14:textId="70F04035" w:rsidR="00A96683" w:rsidRPr="00EA3A25" w:rsidRDefault="00A96683" w:rsidP="00A96683">
      <w:r w:rsidRPr="00EA3A25">
        <w:t>MDT and QoE is configured together</w:t>
      </w:r>
      <w:r>
        <w:t xml:space="preserve"> using same trace activation command</w:t>
      </w:r>
      <w:r w:rsidR="00052CFA">
        <w:t xml:space="preserve"> and time aligned.</w:t>
      </w:r>
      <w:r w:rsidR="00243074" w:rsidRPr="00972837">
        <w:rPr>
          <w:bCs/>
          <w:szCs w:val="18"/>
        </w:rPr>
        <w:t xml:space="preserve"> </w:t>
      </w:r>
      <w:r w:rsidR="00243074">
        <w:rPr>
          <w:bCs/>
          <w:szCs w:val="18"/>
        </w:rPr>
        <w:t>C</w:t>
      </w:r>
      <w:r w:rsidR="00243074" w:rsidRPr="00972837">
        <w:rPr>
          <w:bCs/>
          <w:szCs w:val="18"/>
        </w:rPr>
        <w:t>orrelation of the results may be done by post processing</w:t>
      </w:r>
      <w:r w:rsidR="00243074">
        <w:rPr>
          <w:bCs/>
          <w:szCs w:val="18"/>
        </w:rPr>
        <w:t xml:space="preserve"> </w:t>
      </w:r>
      <w:r w:rsidR="00243074" w:rsidRPr="00243074">
        <w:rPr>
          <w:bCs/>
          <w:szCs w:val="18"/>
        </w:rPr>
        <w:t>based on time stamps</w:t>
      </w:r>
      <w:r w:rsidR="00243074">
        <w:rPr>
          <w:bCs/>
          <w:szCs w:val="18"/>
        </w:rPr>
        <w:t>.</w:t>
      </w:r>
    </w:p>
    <w:p w14:paraId="56AAAAD4" w14:textId="5661A596" w:rsidR="00A96683" w:rsidRDefault="00A96683" w:rsidP="00A96683">
      <w:r>
        <w:t xml:space="preserve">Figure </w:t>
      </w:r>
      <w:r w:rsidR="00052CFA">
        <w:t>3</w:t>
      </w:r>
      <w:r>
        <w:t xml:space="preserve"> shows an example where </w:t>
      </w:r>
      <w:r w:rsidRPr="00EA3A25">
        <w:t xml:space="preserve">recording session is started </w:t>
      </w:r>
      <w:r>
        <w:t xml:space="preserve">a while after </w:t>
      </w:r>
      <w:r w:rsidRPr="00EA3A25">
        <w:t xml:space="preserve">MDT measurements </w:t>
      </w:r>
      <w:r>
        <w:t>are configured</w:t>
      </w:r>
      <w:r w:rsidRPr="00EA3A25">
        <w:t>.</w:t>
      </w:r>
      <w:r>
        <w:t xml:space="preserve"> Therefore, it is possible that MDT measurements are reported even before recording session is started. This</w:t>
      </w:r>
      <w:r w:rsidRPr="00EA3A25">
        <w:t xml:space="preserve"> MDT measurement will be wasted if MDT is being configured only to assist NR QoE management.</w:t>
      </w:r>
      <w:r w:rsidR="00832B84">
        <w:t xml:space="preserve"> Although this might not be </w:t>
      </w:r>
      <w:r w:rsidR="0034021E">
        <w:t xml:space="preserve">the most efficient, we prefer solution 3 to avoid unnecessary UE impacts (as in case 1 and case 2) </w:t>
      </w:r>
      <w:r w:rsidR="00E20205">
        <w:t>and achieve alignment of QoE and MDT at RAN</w:t>
      </w:r>
      <w:r w:rsidR="00441BFB">
        <w:t xml:space="preserve"> via post-processing.</w:t>
      </w:r>
    </w:p>
    <w:p w14:paraId="6C686CB1" w14:textId="77777777" w:rsidR="00A96683" w:rsidRDefault="00A96683" w:rsidP="00A96683">
      <w:pPr>
        <w:rPr>
          <w:b/>
          <w:bCs/>
        </w:rPr>
      </w:pPr>
      <w:r>
        <w:rPr>
          <w:b/>
          <w:bCs/>
          <w:noProof/>
        </w:rPr>
        <w:drawing>
          <wp:inline distT="0" distB="0" distL="0" distR="0" wp14:anchorId="6E5C28DB" wp14:editId="6098563D">
            <wp:extent cx="6193534" cy="195131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9119" cy="1968823"/>
                    </a:xfrm>
                    <a:prstGeom prst="rect">
                      <a:avLst/>
                    </a:prstGeom>
                    <a:noFill/>
                  </pic:spPr>
                </pic:pic>
              </a:graphicData>
            </a:graphic>
          </wp:inline>
        </w:drawing>
      </w:r>
    </w:p>
    <w:p w14:paraId="7D1EAECB" w14:textId="04765F8E" w:rsidR="00A96683" w:rsidRDefault="00A96683" w:rsidP="00A96683">
      <w:pPr>
        <w:ind w:left="720" w:firstLine="720"/>
        <w:rPr>
          <w:b/>
          <w:bCs/>
        </w:rPr>
      </w:pPr>
      <w:r>
        <w:rPr>
          <w:b/>
          <w:bCs/>
        </w:rPr>
        <w:lastRenderedPageBreak/>
        <w:t xml:space="preserve">Figure </w:t>
      </w:r>
      <w:r w:rsidR="00E522D2">
        <w:rPr>
          <w:b/>
          <w:bCs/>
        </w:rPr>
        <w:t>3</w:t>
      </w:r>
      <w:r>
        <w:rPr>
          <w:b/>
          <w:bCs/>
        </w:rPr>
        <w:t xml:space="preserve">: </w:t>
      </w:r>
      <w:r w:rsidRPr="00BD7301">
        <w:rPr>
          <w:b/>
          <w:bCs/>
        </w:rPr>
        <w:t xml:space="preserve">MDT </w:t>
      </w:r>
      <w:r>
        <w:rPr>
          <w:b/>
          <w:bCs/>
        </w:rPr>
        <w:t>measurements</w:t>
      </w:r>
      <w:r w:rsidRPr="00BD7301">
        <w:rPr>
          <w:b/>
          <w:bCs/>
        </w:rPr>
        <w:t xml:space="preserve"> </w:t>
      </w:r>
      <w:r>
        <w:rPr>
          <w:b/>
          <w:bCs/>
        </w:rPr>
        <w:t xml:space="preserve">collected </w:t>
      </w:r>
      <w:r w:rsidRPr="00A12E1A">
        <w:rPr>
          <w:b/>
          <w:bCs/>
          <w:u w:val="single"/>
        </w:rPr>
        <w:t>before</w:t>
      </w:r>
      <w:r>
        <w:rPr>
          <w:b/>
          <w:bCs/>
        </w:rPr>
        <w:t xml:space="preserve"> recording session is started</w:t>
      </w:r>
    </w:p>
    <w:p w14:paraId="48AB4AAA" w14:textId="3CF0BAF6" w:rsidR="00A96683" w:rsidRDefault="00A96683" w:rsidP="00A96683">
      <w:pPr>
        <w:rPr>
          <w:bCs/>
          <w:szCs w:val="18"/>
          <w:lang w:eastAsia="zh-CN"/>
        </w:rPr>
      </w:pPr>
      <w:r>
        <w:rPr>
          <w:b/>
          <w:szCs w:val="18"/>
        </w:rPr>
        <w:t xml:space="preserve">Proposal </w:t>
      </w:r>
      <w:r w:rsidR="002667BB">
        <w:rPr>
          <w:b/>
          <w:szCs w:val="18"/>
        </w:rPr>
        <w:t>5</w:t>
      </w:r>
      <w:r>
        <w:rPr>
          <w:bCs/>
          <w:szCs w:val="18"/>
        </w:rPr>
        <w:t xml:space="preserve">: </w:t>
      </w:r>
      <w:r w:rsidRPr="00972837">
        <w:rPr>
          <w:bCs/>
          <w:szCs w:val="18"/>
        </w:rPr>
        <w:t xml:space="preserve">If </w:t>
      </w:r>
      <w:r>
        <w:rPr>
          <w:bCs/>
          <w:szCs w:val="18"/>
        </w:rPr>
        <w:t xml:space="preserve">MDT and QoE measurements are </w:t>
      </w:r>
      <w:r w:rsidRPr="00972837">
        <w:rPr>
          <w:bCs/>
          <w:szCs w:val="18"/>
        </w:rPr>
        <w:t>configured together e.g. using same trace reference and time aligned, e.g. based on time stamps, correlation of the results may be done by post processing.</w:t>
      </w:r>
      <w:r>
        <w:rPr>
          <w:rFonts w:hint="eastAsia"/>
          <w:bCs/>
          <w:szCs w:val="18"/>
          <w:lang w:eastAsia="zh-CN"/>
        </w:rPr>
        <w:t xml:space="preserve"> </w:t>
      </w:r>
    </w:p>
    <w:p w14:paraId="744A2C75" w14:textId="77777777" w:rsidR="00390267" w:rsidRDefault="00390267" w:rsidP="00390267">
      <w:pPr>
        <w:pStyle w:val="Heading1"/>
        <w:numPr>
          <w:ilvl w:val="0"/>
          <w:numId w:val="2"/>
        </w:numPr>
      </w:pPr>
      <w:r>
        <w:t>Conclusion</w:t>
      </w:r>
    </w:p>
    <w:p w14:paraId="2D843B84" w14:textId="77777777" w:rsidR="002667BB" w:rsidRDefault="002667BB" w:rsidP="002667BB">
      <w:pPr>
        <w:rPr>
          <w:bCs/>
          <w:szCs w:val="18"/>
        </w:rPr>
      </w:pPr>
      <w:r w:rsidRPr="00A31DED">
        <w:rPr>
          <w:b/>
          <w:szCs w:val="18"/>
        </w:rPr>
        <w:t>Proposal</w:t>
      </w:r>
      <w:r>
        <w:rPr>
          <w:b/>
          <w:szCs w:val="18"/>
        </w:rPr>
        <w:t xml:space="preserve"> 1</w:t>
      </w:r>
      <w:r>
        <w:rPr>
          <w:bCs/>
          <w:szCs w:val="18"/>
        </w:rPr>
        <w:t xml:space="preserve">: Existing MDT measurements are sufficient to assist NR QoE management and no new radio-related measurements are to be introduced </w:t>
      </w:r>
    </w:p>
    <w:p w14:paraId="44EBF332" w14:textId="77777777" w:rsidR="002667BB" w:rsidRDefault="002667BB" w:rsidP="002667BB">
      <w:pPr>
        <w:rPr>
          <w:bCs/>
          <w:szCs w:val="18"/>
        </w:rPr>
      </w:pPr>
      <w:r w:rsidRPr="00617896">
        <w:rPr>
          <w:b/>
          <w:szCs w:val="18"/>
        </w:rPr>
        <w:t>Proposal</w:t>
      </w:r>
      <w:r>
        <w:rPr>
          <w:b/>
          <w:szCs w:val="18"/>
        </w:rPr>
        <w:t xml:space="preserve"> 2</w:t>
      </w:r>
      <w:r>
        <w:rPr>
          <w:bCs/>
          <w:szCs w:val="18"/>
        </w:rPr>
        <w:t>: Additional radio related information is not reported by UE besides already existing radio-related MDT measurements</w:t>
      </w:r>
    </w:p>
    <w:p w14:paraId="2ADDA081" w14:textId="77777777" w:rsidR="002667BB" w:rsidRPr="00430800" w:rsidRDefault="002667BB" w:rsidP="002667BB">
      <w:pPr>
        <w:rPr>
          <w:bCs/>
          <w:szCs w:val="18"/>
        </w:rPr>
      </w:pPr>
      <w:r w:rsidRPr="00430800">
        <w:rPr>
          <w:bCs/>
          <w:szCs w:val="18"/>
        </w:rPr>
        <w:t xml:space="preserve">Observation 1: </w:t>
      </w:r>
      <w:r w:rsidRPr="00430800">
        <w:rPr>
          <w:rFonts w:hint="eastAsia"/>
          <w:bCs/>
          <w:szCs w:val="18"/>
          <w:lang w:eastAsia="zh-CN"/>
        </w:rPr>
        <w:t>A</w:t>
      </w:r>
      <w:r w:rsidRPr="00430800">
        <w:rPr>
          <w:bCs/>
          <w:szCs w:val="18"/>
        </w:rPr>
        <w:t>pplication-layer related QoE measurements are only collected when the recording session is ongoing</w:t>
      </w:r>
      <w:r w:rsidRPr="00430800">
        <w:rPr>
          <w:rFonts w:hint="eastAsia"/>
          <w:bCs/>
          <w:szCs w:val="18"/>
          <w:lang w:eastAsia="zh-CN"/>
        </w:rPr>
        <w:t>.</w:t>
      </w:r>
      <w:r w:rsidRPr="00430800">
        <w:rPr>
          <w:bCs/>
          <w:szCs w:val="18"/>
        </w:rPr>
        <w:t xml:space="preserve"> </w:t>
      </w:r>
    </w:p>
    <w:p w14:paraId="13633874" w14:textId="77777777" w:rsidR="002667BB" w:rsidRPr="00430800" w:rsidRDefault="002667BB" w:rsidP="002667BB">
      <w:pPr>
        <w:rPr>
          <w:bCs/>
          <w:szCs w:val="18"/>
        </w:rPr>
      </w:pPr>
      <w:r w:rsidRPr="00430800">
        <w:rPr>
          <w:bCs/>
          <w:szCs w:val="18"/>
        </w:rPr>
        <w:t xml:space="preserve">Observation 2: If MDT measurements are used for assisting application-related QoE measurements, it is beneficial and efficient if measurement collection and reporting can start at the same time. </w:t>
      </w:r>
    </w:p>
    <w:p w14:paraId="60796778" w14:textId="77777777" w:rsidR="002667BB" w:rsidRPr="00430800" w:rsidRDefault="002667BB" w:rsidP="002667BB">
      <w:pPr>
        <w:rPr>
          <w:bCs/>
        </w:rPr>
      </w:pPr>
      <w:r w:rsidRPr="00430800">
        <w:rPr>
          <w:bCs/>
        </w:rPr>
        <w:t>Observation 3: MDT and QoE measurements could be reported at different time instants (even if configured together) as the reporting criteria for MDT and QoE could be different based on radio conditions and recording session start/stop time.</w:t>
      </w:r>
    </w:p>
    <w:p w14:paraId="2C8362AD" w14:textId="77777777" w:rsidR="002667BB" w:rsidRPr="00430800" w:rsidRDefault="002667BB" w:rsidP="002667BB">
      <w:r w:rsidRPr="00430800">
        <w:t>Observation 4: Configuring QoE and MDT independently without the knowledge of recording session start might lead to no MDT measurements available for certain duration in order to correlate with QoE reports.</w:t>
      </w:r>
    </w:p>
    <w:p w14:paraId="476D58E5" w14:textId="77777777" w:rsidR="002667BB" w:rsidRPr="00430800" w:rsidRDefault="002667BB" w:rsidP="002667BB">
      <w:r w:rsidRPr="00430800">
        <w:t>Observation 5: Alignment of MDT and QoE measurements can be done by NG-RAN configuring the QoE measurements first, and then NG-RAN activating or deactivating the MDT measurements upon information from UE e.g., by an indication from UE whether a recording session has started/stopped</w:t>
      </w:r>
    </w:p>
    <w:p w14:paraId="48F81F0F" w14:textId="77777777" w:rsidR="002667BB" w:rsidRPr="00430800" w:rsidRDefault="002667BB" w:rsidP="002667BB">
      <w:r w:rsidRPr="00430800">
        <w:t>Observation 6: Multiple recording session start/stop indication in case of parallel concurrent QoE configurations for each QoE reference ID makes it complex to align MDT and QoE measurements</w:t>
      </w:r>
    </w:p>
    <w:p w14:paraId="71CC626E" w14:textId="77777777" w:rsidR="002667BB" w:rsidRPr="00B27D79" w:rsidRDefault="002667BB" w:rsidP="002667BB">
      <w:r w:rsidRPr="00BE4C35">
        <w:rPr>
          <w:b/>
          <w:bCs/>
        </w:rPr>
        <w:t>Proposal 3</w:t>
      </w:r>
      <w:r>
        <w:t>: UE doesn’t indicate the recording session start or stop to NG-RAN in order to align MDT and QoE measurements</w:t>
      </w:r>
    </w:p>
    <w:p w14:paraId="48E909F3" w14:textId="77777777" w:rsidR="002667BB" w:rsidRPr="00430800" w:rsidRDefault="002667BB" w:rsidP="002667BB">
      <w:r w:rsidRPr="00430800">
        <w:t>Observation 7: Alignment of MDT measurements and QoE measurements can be done by NG-RAN configuring MDT measurements with a reference to QoE measurements e.g. by adding QoE reference ID in MDT configuration. UE starts/stops the MDT measurements when session starts/stops for the indicated QoE reference ID respectively.</w:t>
      </w:r>
    </w:p>
    <w:p w14:paraId="2F2F9003" w14:textId="77777777" w:rsidR="002667BB" w:rsidRPr="009505B5" w:rsidRDefault="002667BB" w:rsidP="002667BB">
      <w:r>
        <w:rPr>
          <w:b/>
          <w:bCs/>
        </w:rPr>
        <w:t>Proposal 4</w:t>
      </w:r>
      <w:r w:rsidRPr="0032535E">
        <w:rPr>
          <w:b/>
          <w:bCs/>
        </w:rPr>
        <w:t xml:space="preserve">: </w:t>
      </w:r>
      <w:r>
        <w:t>No restriction should be added in the UE to start/stop MDT measurements based on recording session start/stop.</w:t>
      </w:r>
    </w:p>
    <w:p w14:paraId="4EB489AC" w14:textId="4A33F92C" w:rsidR="002667BB" w:rsidRDefault="002667BB" w:rsidP="002667BB">
      <w:pPr>
        <w:rPr>
          <w:bCs/>
          <w:szCs w:val="18"/>
          <w:lang w:eastAsia="zh-CN"/>
        </w:rPr>
      </w:pPr>
      <w:r>
        <w:rPr>
          <w:b/>
          <w:szCs w:val="18"/>
        </w:rPr>
        <w:t>Proposal 5</w:t>
      </w:r>
      <w:r>
        <w:rPr>
          <w:bCs/>
          <w:szCs w:val="18"/>
        </w:rPr>
        <w:t xml:space="preserve">: </w:t>
      </w:r>
      <w:r w:rsidRPr="00972837">
        <w:rPr>
          <w:bCs/>
          <w:szCs w:val="18"/>
        </w:rPr>
        <w:t xml:space="preserve">If </w:t>
      </w:r>
      <w:r>
        <w:rPr>
          <w:bCs/>
          <w:szCs w:val="18"/>
        </w:rPr>
        <w:t xml:space="preserve">MDT and QoE measurements are </w:t>
      </w:r>
      <w:r w:rsidRPr="00972837">
        <w:rPr>
          <w:bCs/>
          <w:szCs w:val="18"/>
        </w:rPr>
        <w:t>configured together e.g. using same trace reference and time aligned, e.g. based on time stamps, correlation of the results may be done by post processing.</w:t>
      </w:r>
      <w:r>
        <w:rPr>
          <w:rFonts w:hint="eastAsia"/>
          <w:bCs/>
          <w:szCs w:val="18"/>
          <w:lang w:eastAsia="zh-CN"/>
        </w:rPr>
        <w:t xml:space="preserve"> </w:t>
      </w:r>
    </w:p>
    <w:p w14:paraId="5C71FCCE" w14:textId="77777777" w:rsidR="00390267" w:rsidRDefault="00390267" w:rsidP="00390267">
      <w:pPr>
        <w:pStyle w:val="Heading1"/>
        <w:pBdr>
          <w:top w:val="single" w:sz="12" w:space="2" w:color="auto"/>
        </w:pBdr>
        <w:ind w:left="0" w:firstLine="0"/>
      </w:pPr>
      <w:r>
        <w:t>4. References</w:t>
      </w:r>
    </w:p>
    <w:p w14:paraId="052C49D9" w14:textId="6B9CB90E" w:rsidR="00A3693E" w:rsidRDefault="00390267" w:rsidP="00390267">
      <w:r>
        <w:t xml:space="preserve">[1] </w:t>
      </w:r>
      <w:r w:rsidR="00A3693E" w:rsidRPr="00A3693E">
        <w:t>RP-210913 QoE WID</w:t>
      </w:r>
    </w:p>
    <w:p w14:paraId="38CC480B" w14:textId="5CEAC4F8" w:rsidR="00390267" w:rsidRDefault="00A3693E" w:rsidP="00A028DC">
      <w:pPr>
        <w:rPr>
          <w:rFonts w:ascii="Calibri" w:eastAsia="Times New Roman" w:hAnsi="Calibri" w:cs="Calibri"/>
          <w:sz w:val="22"/>
          <w:szCs w:val="22"/>
          <w:lang w:val="en-US"/>
        </w:rPr>
      </w:pPr>
      <w:r>
        <w:t xml:space="preserve">[2] </w:t>
      </w:r>
      <w:r w:rsidR="00390267">
        <w:t>TR 38.890-020_cl</w:t>
      </w:r>
    </w:p>
    <w:p w14:paraId="0FF4B2DA" w14:textId="77777777" w:rsidR="00390267" w:rsidRPr="00185DC9" w:rsidRDefault="00390267" w:rsidP="00390267">
      <w:pPr>
        <w:rPr>
          <w:color w:val="FF0000"/>
        </w:rPr>
      </w:pPr>
    </w:p>
    <w:p w14:paraId="397E1B67" w14:textId="77777777" w:rsidR="00390267" w:rsidRDefault="00390267" w:rsidP="00390267"/>
    <w:p w14:paraId="13621127" w14:textId="77777777" w:rsidR="000E57E3" w:rsidRDefault="000E57E3"/>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6C136" w14:textId="77777777" w:rsidR="00A24E7F" w:rsidRDefault="00A24E7F" w:rsidP="00390267">
      <w:pPr>
        <w:spacing w:after="0"/>
      </w:pPr>
      <w:r>
        <w:separator/>
      </w:r>
    </w:p>
  </w:endnote>
  <w:endnote w:type="continuationSeparator" w:id="0">
    <w:p w14:paraId="6B65CA4C" w14:textId="77777777" w:rsidR="00A24E7F" w:rsidRDefault="00A24E7F" w:rsidP="0039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3C1E1" w14:textId="77777777" w:rsidR="00A24E7F" w:rsidRDefault="00A24E7F" w:rsidP="00390267">
      <w:pPr>
        <w:spacing w:after="0"/>
      </w:pPr>
      <w:r>
        <w:separator/>
      </w:r>
    </w:p>
  </w:footnote>
  <w:footnote w:type="continuationSeparator" w:id="0">
    <w:p w14:paraId="0BCF0BF2" w14:textId="77777777" w:rsidR="00A24E7F" w:rsidRDefault="00A24E7F" w:rsidP="00390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A46DF"/>
    <w:multiLevelType w:val="hybridMultilevel"/>
    <w:tmpl w:val="53E2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9C65A5A"/>
    <w:multiLevelType w:val="hybridMultilevel"/>
    <w:tmpl w:val="F160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211718C"/>
    <w:multiLevelType w:val="hybridMultilevel"/>
    <w:tmpl w:val="4EEA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D2711E"/>
    <w:multiLevelType w:val="hybridMultilevel"/>
    <w:tmpl w:val="24624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267"/>
    <w:rsid w:val="000133D2"/>
    <w:rsid w:val="00021674"/>
    <w:rsid w:val="00052CFA"/>
    <w:rsid w:val="00065B56"/>
    <w:rsid w:val="00074024"/>
    <w:rsid w:val="00091533"/>
    <w:rsid w:val="000D2434"/>
    <w:rsid w:val="000D34DA"/>
    <w:rsid w:val="000E2CF7"/>
    <w:rsid w:val="000E2D33"/>
    <w:rsid w:val="000E4516"/>
    <w:rsid w:val="000E57E3"/>
    <w:rsid w:val="000F559C"/>
    <w:rsid w:val="001044EA"/>
    <w:rsid w:val="00106E3D"/>
    <w:rsid w:val="00112297"/>
    <w:rsid w:val="0011701D"/>
    <w:rsid w:val="001206C7"/>
    <w:rsid w:val="0013422F"/>
    <w:rsid w:val="00137D58"/>
    <w:rsid w:val="001665D8"/>
    <w:rsid w:val="00174262"/>
    <w:rsid w:val="00196205"/>
    <w:rsid w:val="001A7B00"/>
    <w:rsid w:val="001C3403"/>
    <w:rsid w:val="001C503E"/>
    <w:rsid w:val="0023035C"/>
    <w:rsid w:val="00233C38"/>
    <w:rsid w:val="00243074"/>
    <w:rsid w:val="00252602"/>
    <w:rsid w:val="002667BB"/>
    <w:rsid w:val="00274F1C"/>
    <w:rsid w:val="002A7851"/>
    <w:rsid w:val="002C4294"/>
    <w:rsid w:val="002C6911"/>
    <w:rsid w:val="002F4629"/>
    <w:rsid w:val="003014FF"/>
    <w:rsid w:val="00307970"/>
    <w:rsid w:val="00310D64"/>
    <w:rsid w:val="00312ACB"/>
    <w:rsid w:val="0032535E"/>
    <w:rsid w:val="0034021E"/>
    <w:rsid w:val="003656B5"/>
    <w:rsid w:val="003806CA"/>
    <w:rsid w:val="00390267"/>
    <w:rsid w:val="003A009E"/>
    <w:rsid w:val="003A19DB"/>
    <w:rsid w:val="003A2738"/>
    <w:rsid w:val="003A57B7"/>
    <w:rsid w:val="003B1C4C"/>
    <w:rsid w:val="003D1BC6"/>
    <w:rsid w:val="003D5F11"/>
    <w:rsid w:val="003E4604"/>
    <w:rsid w:val="004100BF"/>
    <w:rsid w:val="004276D9"/>
    <w:rsid w:val="00427D0D"/>
    <w:rsid w:val="00430800"/>
    <w:rsid w:val="00436D55"/>
    <w:rsid w:val="00441BFB"/>
    <w:rsid w:val="00446B88"/>
    <w:rsid w:val="00457D84"/>
    <w:rsid w:val="00482C33"/>
    <w:rsid w:val="00487E3A"/>
    <w:rsid w:val="00497151"/>
    <w:rsid w:val="004A0912"/>
    <w:rsid w:val="004C32A0"/>
    <w:rsid w:val="004D05AC"/>
    <w:rsid w:val="004D0CBA"/>
    <w:rsid w:val="004E4949"/>
    <w:rsid w:val="004F4376"/>
    <w:rsid w:val="0050361D"/>
    <w:rsid w:val="005266DF"/>
    <w:rsid w:val="00552833"/>
    <w:rsid w:val="005540A8"/>
    <w:rsid w:val="00557E0F"/>
    <w:rsid w:val="005677F3"/>
    <w:rsid w:val="005770C3"/>
    <w:rsid w:val="00582243"/>
    <w:rsid w:val="00592906"/>
    <w:rsid w:val="005A0965"/>
    <w:rsid w:val="005B1D77"/>
    <w:rsid w:val="005C318D"/>
    <w:rsid w:val="00617896"/>
    <w:rsid w:val="00630218"/>
    <w:rsid w:val="00642323"/>
    <w:rsid w:val="006837C9"/>
    <w:rsid w:val="00685C72"/>
    <w:rsid w:val="00685D6A"/>
    <w:rsid w:val="00686EF5"/>
    <w:rsid w:val="006E01A5"/>
    <w:rsid w:val="006F3C25"/>
    <w:rsid w:val="006F4F03"/>
    <w:rsid w:val="0071329D"/>
    <w:rsid w:val="0074625A"/>
    <w:rsid w:val="007471A2"/>
    <w:rsid w:val="007531E3"/>
    <w:rsid w:val="00762AB3"/>
    <w:rsid w:val="0077722C"/>
    <w:rsid w:val="00801BAF"/>
    <w:rsid w:val="00810635"/>
    <w:rsid w:val="008123A6"/>
    <w:rsid w:val="008204BB"/>
    <w:rsid w:val="00832B84"/>
    <w:rsid w:val="00844A2F"/>
    <w:rsid w:val="00847C5E"/>
    <w:rsid w:val="00871601"/>
    <w:rsid w:val="008716E5"/>
    <w:rsid w:val="00875C84"/>
    <w:rsid w:val="008A62C0"/>
    <w:rsid w:val="008A7E15"/>
    <w:rsid w:val="008B65FB"/>
    <w:rsid w:val="008F7178"/>
    <w:rsid w:val="009124FD"/>
    <w:rsid w:val="00915C85"/>
    <w:rsid w:val="009304EA"/>
    <w:rsid w:val="0093706E"/>
    <w:rsid w:val="009505B5"/>
    <w:rsid w:val="00951EF3"/>
    <w:rsid w:val="0095438C"/>
    <w:rsid w:val="009569B4"/>
    <w:rsid w:val="009607AA"/>
    <w:rsid w:val="00963E7F"/>
    <w:rsid w:val="00982C43"/>
    <w:rsid w:val="00990624"/>
    <w:rsid w:val="009A751D"/>
    <w:rsid w:val="009A7B08"/>
    <w:rsid w:val="009C24DA"/>
    <w:rsid w:val="009E7C55"/>
    <w:rsid w:val="009F63D3"/>
    <w:rsid w:val="00A028DC"/>
    <w:rsid w:val="00A10BB6"/>
    <w:rsid w:val="00A12E1A"/>
    <w:rsid w:val="00A24E7F"/>
    <w:rsid w:val="00A26A82"/>
    <w:rsid w:val="00A31DED"/>
    <w:rsid w:val="00A3693E"/>
    <w:rsid w:val="00A4610F"/>
    <w:rsid w:val="00A8222B"/>
    <w:rsid w:val="00A96683"/>
    <w:rsid w:val="00AB1190"/>
    <w:rsid w:val="00AB6D2D"/>
    <w:rsid w:val="00AF2643"/>
    <w:rsid w:val="00AF4C7C"/>
    <w:rsid w:val="00B06CC2"/>
    <w:rsid w:val="00B11BCD"/>
    <w:rsid w:val="00B27D79"/>
    <w:rsid w:val="00B526C5"/>
    <w:rsid w:val="00B53306"/>
    <w:rsid w:val="00B54DD9"/>
    <w:rsid w:val="00B7088D"/>
    <w:rsid w:val="00B86655"/>
    <w:rsid w:val="00B903D7"/>
    <w:rsid w:val="00BB7C1C"/>
    <w:rsid w:val="00BD7301"/>
    <w:rsid w:val="00BE4C35"/>
    <w:rsid w:val="00C06840"/>
    <w:rsid w:val="00C10B31"/>
    <w:rsid w:val="00C12829"/>
    <w:rsid w:val="00C15C7F"/>
    <w:rsid w:val="00C15D5C"/>
    <w:rsid w:val="00C2360C"/>
    <w:rsid w:val="00C55B9F"/>
    <w:rsid w:val="00C57A30"/>
    <w:rsid w:val="00C77551"/>
    <w:rsid w:val="00CA1FD6"/>
    <w:rsid w:val="00CB0E02"/>
    <w:rsid w:val="00CF4BCF"/>
    <w:rsid w:val="00D063C8"/>
    <w:rsid w:val="00D306DA"/>
    <w:rsid w:val="00D54A3A"/>
    <w:rsid w:val="00D64DBA"/>
    <w:rsid w:val="00D77509"/>
    <w:rsid w:val="00D926D0"/>
    <w:rsid w:val="00DA426A"/>
    <w:rsid w:val="00DA685B"/>
    <w:rsid w:val="00DA7A69"/>
    <w:rsid w:val="00DC4605"/>
    <w:rsid w:val="00DD1591"/>
    <w:rsid w:val="00DF5022"/>
    <w:rsid w:val="00DF66CF"/>
    <w:rsid w:val="00E00FAB"/>
    <w:rsid w:val="00E02D31"/>
    <w:rsid w:val="00E0368E"/>
    <w:rsid w:val="00E20205"/>
    <w:rsid w:val="00E43720"/>
    <w:rsid w:val="00E522D2"/>
    <w:rsid w:val="00E613FA"/>
    <w:rsid w:val="00E63DB8"/>
    <w:rsid w:val="00E706A4"/>
    <w:rsid w:val="00EA3A25"/>
    <w:rsid w:val="00EE799F"/>
    <w:rsid w:val="00EF06D9"/>
    <w:rsid w:val="00F06902"/>
    <w:rsid w:val="00F329A3"/>
    <w:rsid w:val="00F552F9"/>
    <w:rsid w:val="00F634DB"/>
    <w:rsid w:val="00F808F3"/>
    <w:rsid w:val="00F8474E"/>
    <w:rsid w:val="00F96D1C"/>
    <w:rsid w:val="00FB5374"/>
    <w:rsid w:val="00FC1838"/>
    <w:rsid w:val="00FD11D8"/>
    <w:rsid w:val="00FD46A3"/>
    <w:rsid w:val="00FD576B"/>
    <w:rsid w:val="00FD6267"/>
    <w:rsid w:val="00FE0485"/>
    <w:rsid w:val="00FE2609"/>
    <w:rsid w:val="00FE3A9C"/>
    <w:rsid w:val="00FF01C6"/>
    <w:rsid w:val="00FF0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192EBB"/>
  <w15:chartTrackingRefBased/>
  <w15:docId w15:val="{05ED7D68-9621-4ED9-A51F-EFAADF7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4D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9026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390267"/>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390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390267"/>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390267"/>
    <w:pPr>
      <w:numPr>
        <w:ilvl w:val="4"/>
      </w:numPr>
      <w:outlineLvl w:val="4"/>
    </w:pPr>
    <w:rPr>
      <w:sz w:val="22"/>
    </w:rPr>
  </w:style>
  <w:style w:type="paragraph" w:styleId="Heading6">
    <w:name w:val="heading 6"/>
    <w:basedOn w:val="Normal"/>
    <w:next w:val="Normal"/>
    <w:link w:val="Heading6Char"/>
    <w:semiHidden/>
    <w:unhideWhenUsed/>
    <w:qFormat/>
    <w:rsid w:val="00390267"/>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390267"/>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390267"/>
    <w:pPr>
      <w:numPr>
        <w:ilvl w:val="7"/>
        <w:numId w:val="1"/>
      </w:numPr>
      <w:outlineLvl w:val="7"/>
    </w:pPr>
  </w:style>
  <w:style w:type="paragraph" w:styleId="Heading9">
    <w:name w:val="heading 9"/>
    <w:basedOn w:val="Heading8"/>
    <w:next w:val="Normal"/>
    <w:link w:val="Heading9Char"/>
    <w:uiPriority w:val="99"/>
    <w:semiHidden/>
    <w:unhideWhenUsed/>
    <w:qFormat/>
    <w:rsid w:val="00390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67"/>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90267"/>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390267"/>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267"/>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390267"/>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39026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90267"/>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390267"/>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390267"/>
    <w:rPr>
      <w:rFonts w:ascii="Arial" w:eastAsia="Malgun Gothic" w:hAnsi="Arial" w:cs="Times New Roman"/>
      <w:sz w:val="36"/>
      <w:szCs w:val="20"/>
      <w:lang w:val="en-GB"/>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90267"/>
    <w:pPr>
      <w:ind w:left="720"/>
      <w:contextualSpacing/>
    </w:pPr>
  </w:style>
  <w:style w:type="paragraph" w:customStyle="1" w:styleId="TF">
    <w:name w:val="TF"/>
    <w:basedOn w:val="Normal"/>
    <w:link w:val="TFChar"/>
    <w:rsid w:val="00390267"/>
    <w:pPr>
      <w:keepLines/>
      <w:spacing w:after="240"/>
      <w:jc w:val="center"/>
    </w:pPr>
    <w:rPr>
      <w:rFonts w:ascii="Arial" w:eastAsia="SimSun" w:hAnsi="Arial"/>
      <w:b/>
    </w:rPr>
  </w:style>
  <w:style w:type="character" w:customStyle="1" w:styleId="TFChar">
    <w:name w:val="TF Char"/>
    <w:link w:val="TF"/>
    <w:qFormat/>
    <w:rsid w:val="00390267"/>
    <w:rPr>
      <w:rFonts w:ascii="Arial" w:eastAsia="SimSun" w:hAnsi="Arial" w:cs="Times New Roman"/>
      <w:b/>
      <w:sz w:val="20"/>
      <w:szCs w:val="20"/>
      <w:lang w:val="en-GB"/>
    </w:rPr>
  </w:style>
  <w:style w:type="table" w:styleId="TableGrid">
    <w:name w:val="Table Grid"/>
    <w:basedOn w:val="TableNormal"/>
    <w:uiPriority w:val="39"/>
    <w:rsid w:val="003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267"/>
    <w:pPr>
      <w:spacing w:before="100" w:beforeAutospacing="1" w:after="100" w:afterAutospacing="1"/>
    </w:pPr>
    <w:rPr>
      <w:rFonts w:eastAsia="Times New Roman"/>
      <w:sz w:val="24"/>
      <w:szCs w:val="24"/>
      <w:lang w:val="en-US"/>
    </w:rPr>
  </w:style>
  <w:style w:type="paragraph" w:customStyle="1" w:styleId="TAL">
    <w:name w:val="TAL"/>
    <w:basedOn w:val="Normal"/>
    <w:link w:val="TALCar"/>
    <w:qFormat/>
    <w:rsid w:val="0039026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390267"/>
    <w:rPr>
      <w:rFonts w:ascii="Arial" w:eastAsia="Times New Roman" w:hAnsi="Arial" w:cs="Times New Roman"/>
      <w:sz w:val="18"/>
      <w:szCs w:val="20"/>
      <w:lang w:val="en-GB"/>
    </w:rPr>
  </w:style>
  <w:style w:type="paragraph" w:customStyle="1" w:styleId="TH">
    <w:name w:val="TH"/>
    <w:basedOn w:val="Normal"/>
    <w:link w:val="THChar"/>
    <w:rsid w:val="003902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390267"/>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390267"/>
    <w:rPr>
      <w:rFonts w:ascii="Times New Roman" w:eastAsia="Malgun Gothic" w:hAnsi="Times New Roman" w:cs="Times New Roman"/>
      <w:sz w:val="20"/>
      <w:szCs w:val="20"/>
      <w:lang w:val="en-GB"/>
    </w:rPr>
  </w:style>
  <w:style w:type="character" w:customStyle="1" w:styleId="TALChar">
    <w:name w:val="TAL Char"/>
    <w:qFormat/>
    <w:rsid w:val="00487E3A"/>
    <w:rPr>
      <w:rFonts w:ascii="Arial" w:hAnsi="Arial"/>
      <w:sz w:val="18"/>
      <w:lang w:val="en-GB" w:eastAsia="en-GB"/>
    </w:rPr>
  </w:style>
  <w:style w:type="paragraph" w:customStyle="1" w:styleId="TAH">
    <w:name w:val="TAH"/>
    <w:basedOn w:val="Normal"/>
    <w:link w:val="TAHChar"/>
    <w:rsid w:val="00487E3A"/>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rsid w:val="00487E3A"/>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490551">
      <w:bodyDiv w:val="1"/>
      <w:marLeft w:val="0"/>
      <w:marRight w:val="0"/>
      <w:marTop w:val="0"/>
      <w:marBottom w:val="0"/>
      <w:divBdr>
        <w:top w:val="none" w:sz="0" w:space="0" w:color="auto"/>
        <w:left w:val="none" w:sz="0" w:space="0" w:color="auto"/>
        <w:bottom w:val="none" w:sz="0" w:space="0" w:color="auto"/>
        <w:right w:val="none" w:sz="0" w:space="0" w:color="auto"/>
      </w:divBdr>
    </w:div>
    <w:div w:id="190829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335F80B7-B643-4943-941D-B01F48EBF6BE}"/>
</file>

<file path=customXml/itemProps2.xml><?xml version="1.0" encoding="utf-8"?>
<ds:datastoreItem xmlns:ds="http://schemas.openxmlformats.org/officeDocument/2006/customXml" ds:itemID="{01A2388A-8011-4A3C-ADEA-C27E0257A542}"/>
</file>

<file path=customXml/itemProps3.xml><?xml version="1.0" encoding="utf-8"?>
<ds:datastoreItem xmlns:ds="http://schemas.openxmlformats.org/officeDocument/2006/customXml" ds:itemID="{2B8CCFF0-BECE-43C4-848C-55321251E535}"/>
</file>

<file path=docProps/app.xml><?xml version="1.0" encoding="utf-8"?>
<Properties xmlns="http://schemas.openxmlformats.org/officeDocument/2006/extended-properties" xmlns:vt="http://schemas.openxmlformats.org/officeDocument/2006/docPropsVTypes">
  <Template>Normal</Template>
  <TotalTime>257</TotalTime>
  <Pages>6</Pages>
  <Words>1741</Words>
  <Characters>9929</Characters>
  <Application>Microsoft Office Word</Application>
  <DocSecurity>0</DocSecurity>
  <Lines>82</Lines>
  <Paragraphs>23</Paragraphs>
  <ScaleCrop>false</ScaleCrop>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205</cp:revision>
  <dcterms:created xsi:type="dcterms:W3CDTF">2021-05-04T05:42:00Z</dcterms:created>
  <dcterms:modified xsi:type="dcterms:W3CDTF">2021-05-06T23:58:00Z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